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hint="eastAsia" w:ascii="仿宋" w:hAnsi="仿宋" w:eastAsia="仿宋"/>
          <w:b/>
          <w:sz w:val="28"/>
          <w:szCs w:val="28"/>
        </w:rPr>
      </w:pPr>
      <w:r>
        <w:rPr>
          <w:rFonts w:hint="eastAsia" w:ascii="仿宋" w:hAnsi="仿宋" w:eastAsia="仿宋"/>
          <w:b/>
          <w:sz w:val="28"/>
          <w:szCs w:val="28"/>
        </w:rPr>
        <w:t>附件1：</w:t>
      </w:r>
    </w:p>
    <w:p>
      <w:pPr>
        <w:ind w:firstLine="723" w:firstLineChars="200"/>
        <w:jc w:val="center"/>
        <w:rPr>
          <w:rFonts w:ascii="黑体" w:hAnsi="黑体" w:eastAsia="黑体"/>
          <w:b/>
          <w:bCs/>
          <w:color w:val="000000"/>
          <w:sz w:val="36"/>
          <w:szCs w:val="36"/>
          <w:shd w:val="clear" w:color="auto" w:fill="FFFFFF"/>
        </w:rPr>
      </w:pPr>
      <w:r>
        <w:rPr>
          <w:rFonts w:ascii="黑体" w:hAnsi="黑体" w:eastAsia="黑体" w:cs="宋体"/>
          <w:b/>
          <w:color w:val="000000"/>
          <w:sz w:val="36"/>
          <w:szCs w:val="36"/>
          <w:shd w:val="clear" w:color="auto" w:fill="FFFFFF"/>
        </w:rPr>
        <w:t>202</w:t>
      </w:r>
      <w:r>
        <w:rPr>
          <w:rFonts w:hint="eastAsia" w:ascii="黑体" w:hAnsi="黑体" w:eastAsia="黑体" w:cs="宋体"/>
          <w:b/>
          <w:color w:val="000000"/>
          <w:sz w:val="36"/>
          <w:szCs w:val="36"/>
          <w:shd w:val="clear" w:color="auto" w:fill="FFFFFF"/>
        </w:rPr>
        <w:t>3</w:t>
      </w:r>
      <w:r>
        <w:rPr>
          <w:rFonts w:ascii="黑体" w:hAnsi="黑体" w:eastAsia="黑体" w:cs="宋体"/>
          <w:b/>
          <w:color w:val="000000"/>
          <w:sz w:val="36"/>
          <w:szCs w:val="36"/>
          <w:shd w:val="clear" w:color="auto" w:fill="FFFFFF"/>
        </w:rPr>
        <w:t>年度学生参加</w:t>
      </w:r>
      <w:r>
        <w:rPr>
          <w:rFonts w:hint="eastAsia" w:ascii="黑体" w:hAnsi="黑体" w:eastAsia="黑体" w:cs="宋体"/>
          <w:b/>
          <w:color w:val="000000"/>
          <w:sz w:val="36"/>
          <w:szCs w:val="36"/>
          <w:shd w:val="clear" w:color="auto" w:fill="FFFFFF"/>
        </w:rPr>
        <w:t>居民基本</w:t>
      </w:r>
      <w:r>
        <w:rPr>
          <w:rFonts w:ascii="黑体" w:hAnsi="黑体" w:eastAsia="黑体" w:cs="宋体"/>
          <w:b/>
          <w:color w:val="000000"/>
          <w:sz w:val="36"/>
          <w:szCs w:val="36"/>
          <w:shd w:val="clear" w:color="auto" w:fill="FFFFFF"/>
        </w:rPr>
        <w:t>医疗保险</w:t>
      </w:r>
      <w:r>
        <w:rPr>
          <w:rFonts w:ascii="黑体" w:hAnsi="黑体" w:eastAsia="黑体" w:cs="宋体"/>
          <w:b/>
          <w:bCs/>
          <w:color w:val="000000"/>
          <w:sz w:val="36"/>
          <w:szCs w:val="36"/>
          <w:shd w:val="clear" w:color="auto" w:fill="FFFFFF"/>
        </w:rPr>
        <w:t>就医须知</w:t>
      </w:r>
      <w:bookmarkStart w:id="0" w:name="_GoBack"/>
      <w:bookmarkEnd w:id="0"/>
    </w:p>
    <w:p>
      <w:pPr>
        <w:spacing w:line="540" w:lineRule="exact"/>
        <w:ind w:firstLine="560" w:firstLineChars="200"/>
        <w:rPr>
          <w:rFonts w:hint="eastAsia"/>
          <w:sz w:val="28"/>
          <w:szCs w:val="28"/>
        </w:rPr>
      </w:pPr>
      <w:r>
        <w:rPr>
          <w:rFonts w:hint="eastAsia"/>
          <w:color w:val="000000"/>
          <w:sz w:val="28"/>
          <w:szCs w:val="28"/>
          <w:shd w:val="clear" w:color="auto" w:fill="FFFFFF"/>
        </w:rPr>
        <w:t>根据</w:t>
      </w:r>
      <w:r>
        <w:rPr>
          <w:rFonts w:hint="eastAsia" w:ascii="宋体" w:hAnsi="宋体" w:cs="宋体"/>
          <w:color w:val="000000"/>
          <w:sz w:val="28"/>
          <w:szCs w:val="28"/>
        </w:rPr>
        <w:t>《关于做好在校学生参加2023年度居民基本医疗保险参保缴费工作的通知》（聊医保发[2022]43号）的文件精神</w:t>
      </w:r>
      <w:r>
        <w:rPr>
          <w:rFonts w:hint="eastAsia"/>
          <w:color w:val="000000"/>
          <w:sz w:val="28"/>
          <w:szCs w:val="28"/>
          <w:shd w:val="clear" w:color="auto" w:fill="FFFFFF"/>
        </w:rPr>
        <w:t>，</w:t>
      </w:r>
      <w:r>
        <w:rPr>
          <w:rFonts w:hint="eastAsia" w:ascii="宋体" w:hAnsi="宋体" w:cs="宋体"/>
          <w:color w:val="000000"/>
          <w:sz w:val="28"/>
          <w:szCs w:val="28"/>
          <w:shd w:val="clear" w:color="auto" w:fill="FFFFFF"/>
        </w:rPr>
        <w:t>我校学生均可参加</w:t>
      </w:r>
      <w:r>
        <w:rPr>
          <w:rFonts w:hint="eastAsia" w:ascii="宋体" w:hAnsi="宋体" w:cs="宋体"/>
          <w:sz w:val="28"/>
          <w:szCs w:val="28"/>
        </w:rPr>
        <w:t>城乡居民医疗保险，医保费缴纳实行年缴费制度。</w:t>
      </w:r>
      <w:r>
        <w:rPr>
          <w:rFonts w:hint="eastAsia" w:ascii="宋体" w:hAnsi="宋体" w:cs="宋体"/>
          <w:color w:val="000000"/>
          <w:sz w:val="28"/>
          <w:szCs w:val="28"/>
          <w:shd w:val="clear" w:color="auto" w:fill="FFFFFF"/>
        </w:rPr>
        <w:t>2023</w:t>
      </w:r>
      <w:r>
        <w:rPr>
          <w:rFonts w:hint="eastAsia"/>
          <w:color w:val="000000"/>
          <w:sz w:val="28"/>
          <w:szCs w:val="28"/>
          <w:shd w:val="clear" w:color="auto" w:fill="FFFFFF"/>
        </w:rPr>
        <w:t>年度的缴费标准为每人330元，</w:t>
      </w:r>
      <w:r>
        <w:rPr>
          <w:rFonts w:hint="eastAsia"/>
          <w:sz w:val="28"/>
          <w:szCs w:val="28"/>
        </w:rPr>
        <w:t>参保享受医疗保险待遇期为2023年1月1日至12月31日。</w:t>
      </w:r>
    </w:p>
    <w:p>
      <w:pPr>
        <w:spacing w:line="540" w:lineRule="exact"/>
        <w:ind w:firstLine="562" w:firstLineChars="200"/>
        <w:rPr>
          <w:rFonts w:hint="eastAsia" w:ascii="宋体" w:hAnsi="宋体" w:cs="宋体"/>
          <w:b/>
          <w:bCs/>
          <w:sz w:val="28"/>
          <w:szCs w:val="28"/>
        </w:rPr>
      </w:pPr>
      <w:r>
        <w:rPr>
          <w:rFonts w:hint="eastAsia" w:ascii="宋体" w:hAnsi="宋体" w:cs="宋体"/>
          <w:b/>
          <w:bCs/>
          <w:sz w:val="28"/>
          <w:szCs w:val="28"/>
        </w:rPr>
        <w:t>一、参加居民基本医疗保险后可以享受以下待遇：</w:t>
      </w:r>
    </w:p>
    <w:p>
      <w:pPr>
        <w:pStyle w:val="2"/>
        <w:shd w:val="clear" w:color="auto" w:fill="FFFFFF"/>
        <w:spacing w:before="0" w:beforeAutospacing="0" w:after="0" w:afterAutospacing="0" w:line="540" w:lineRule="exact"/>
        <w:ind w:firstLine="562" w:firstLineChars="200"/>
        <w:rPr>
          <w:rFonts w:hint="eastAsia"/>
          <w:sz w:val="28"/>
          <w:szCs w:val="28"/>
        </w:rPr>
      </w:pPr>
      <w:r>
        <w:rPr>
          <w:rFonts w:hint="eastAsia"/>
          <w:b/>
          <w:bCs/>
          <w:sz w:val="28"/>
          <w:szCs w:val="28"/>
        </w:rPr>
        <w:t>1、住院待遇。</w:t>
      </w:r>
      <w:r>
        <w:rPr>
          <w:rFonts w:hint="eastAsia"/>
          <w:sz w:val="28"/>
          <w:szCs w:val="28"/>
        </w:rPr>
        <w:t>起付标准以上至年度最高支付限额（12万）符合医疗保险政策规定的住院医疗费用，一级医院支付比例为80%（乡镇医院90%），二级医院支付比例为70%，三级医院支付比例为60%。</w:t>
      </w:r>
    </w:p>
    <w:p>
      <w:pPr>
        <w:pStyle w:val="2"/>
        <w:shd w:val="clear" w:color="auto" w:fill="FFFFFF"/>
        <w:spacing w:before="0" w:beforeAutospacing="0" w:after="0" w:afterAutospacing="0" w:line="540" w:lineRule="exact"/>
        <w:ind w:firstLine="562" w:firstLineChars="200"/>
        <w:rPr>
          <w:rFonts w:hint="eastAsia"/>
          <w:color w:val="000000"/>
          <w:sz w:val="28"/>
          <w:szCs w:val="28"/>
        </w:rPr>
      </w:pPr>
      <w:r>
        <w:rPr>
          <w:rFonts w:hint="eastAsia"/>
          <w:b/>
          <w:bCs/>
          <w:sz w:val="28"/>
          <w:szCs w:val="28"/>
        </w:rPr>
        <w:t>2、门诊统筹待遇。</w:t>
      </w:r>
      <w:r>
        <w:rPr>
          <w:rFonts w:hint="eastAsia"/>
          <w:sz w:val="28"/>
          <w:szCs w:val="28"/>
        </w:rPr>
        <w:t>参保学生在聊城大学医院持证就医发生的符合规定的门诊医疗费用，基金支付比列50%，在一个年度内最高支付限额为200元。</w:t>
      </w:r>
      <w:r>
        <w:rPr>
          <w:rFonts w:hint="eastAsia"/>
          <w:color w:val="000000"/>
          <w:sz w:val="28"/>
          <w:szCs w:val="28"/>
          <w:shd w:val="clear" w:color="auto" w:fill="FFFFFF"/>
        </w:rPr>
        <w:t>其他医院门诊就医暂不享受此项待遇。</w:t>
      </w:r>
    </w:p>
    <w:p>
      <w:pPr>
        <w:pStyle w:val="2"/>
        <w:shd w:val="clear" w:color="auto" w:fill="FFFFFF"/>
        <w:spacing w:before="0" w:beforeAutospacing="0" w:after="0" w:afterAutospacing="0"/>
        <w:ind w:firstLine="562" w:firstLineChars="200"/>
        <w:rPr>
          <w:rFonts w:hint="eastAsia"/>
          <w:sz w:val="28"/>
          <w:szCs w:val="28"/>
        </w:rPr>
      </w:pPr>
      <w:r>
        <w:rPr>
          <w:rFonts w:hint="eastAsia"/>
          <w:b/>
          <w:bCs/>
          <w:sz w:val="28"/>
          <w:szCs w:val="28"/>
        </w:rPr>
        <w:t>3、两病门诊待遇。</w:t>
      </w:r>
      <w:r>
        <w:rPr>
          <w:rFonts w:hint="eastAsia"/>
          <w:sz w:val="28"/>
          <w:szCs w:val="28"/>
        </w:rPr>
        <w:t>在一、二级定点医疗机构发生的门诊医疗费，报销比例60%，高血压年度限额300元，糖尿病年度限额400元，合并高血压糖尿病患者以及使用胰岛素治疗的糖尿病患者，年度最高支付限额为600元。</w:t>
      </w:r>
    </w:p>
    <w:p>
      <w:pPr>
        <w:pStyle w:val="2"/>
        <w:shd w:val="clear" w:color="auto" w:fill="FFFFFF"/>
        <w:spacing w:before="0" w:beforeAutospacing="0" w:after="0" w:afterAutospacing="0"/>
        <w:ind w:firstLine="562" w:firstLineChars="200"/>
        <w:rPr>
          <w:rFonts w:hint="eastAsia"/>
          <w:sz w:val="28"/>
          <w:szCs w:val="28"/>
        </w:rPr>
      </w:pPr>
      <w:r>
        <w:rPr>
          <w:rFonts w:hint="eastAsia"/>
          <w:b/>
          <w:bCs/>
          <w:sz w:val="28"/>
          <w:szCs w:val="28"/>
        </w:rPr>
        <w:t>4、门诊慢特病待遇。</w:t>
      </w:r>
      <w:r>
        <w:rPr>
          <w:rFonts w:hint="eastAsia"/>
          <w:sz w:val="28"/>
          <w:szCs w:val="28"/>
        </w:rPr>
        <w:t>病种有28种，门诊慢性病医疗费支付比例65%。部分特殊病种支付比例：血友病75%，常规血液透析80%，腹膜透析、血液滤过70%、重度精神疾病70%。恶性肿瘤、肾透析、器官移植抗排异、白血病、血友病、重性精神疾病、耐多药结核和广泛耐药结核门诊与住院医疗费最高支付限额累计结算，慢性乙型病毒性肝炎、慢性丙型病毒性肝炎的年度最高支付限额为5000元，其余病种门诊医疗费年度最高支付限额1万元。0-17周岁脑瘫、视力、听力、言语、智力、肢体等残疾儿童和孤独症儿童，门诊报销比例70%，脑瘫、肢体残疾一年内最高支付限额2.5万元；视力、听力、言语、智力、孤独症最高支付限额1.25万元。</w:t>
      </w:r>
    </w:p>
    <w:p>
      <w:pPr>
        <w:pStyle w:val="2"/>
        <w:shd w:val="clear" w:color="auto" w:fill="FFFFFF"/>
        <w:spacing w:before="0" w:beforeAutospacing="0" w:after="0" w:afterAutospacing="0"/>
        <w:ind w:firstLine="562" w:firstLineChars="200"/>
        <w:rPr>
          <w:rFonts w:hint="eastAsia"/>
          <w:sz w:val="28"/>
          <w:szCs w:val="28"/>
        </w:rPr>
      </w:pPr>
      <w:r>
        <w:rPr>
          <w:rFonts w:hint="eastAsia"/>
          <w:b/>
          <w:bCs/>
          <w:sz w:val="28"/>
          <w:szCs w:val="28"/>
        </w:rPr>
        <w:t>5、意外伤害医疗待遇。</w:t>
      </w:r>
      <w:r>
        <w:rPr>
          <w:rFonts w:hint="eastAsia"/>
          <w:sz w:val="28"/>
          <w:szCs w:val="28"/>
        </w:rPr>
        <w:t>参保学生因意外伤害住院，无第三方责任人的，统筹范围内住院医疗费用支付比例为50%，最高支付限额6万元。参保学生因意外伤害发生的门诊急诊医疗费用，符合居民医保报销政策的费用超过100元以上的部分，由居民医保基金支付90%，一个年度内最高支付限额为1000元</w:t>
      </w:r>
      <w:r>
        <w:rPr>
          <w:rStyle w:val="5"/>
          <w:rFonts w:hint="eastAsia"/>
          <w:b w:val="0"/>
          <w:color w:val="000000"/>
          <w:sz w:val="28"/>
          <w:szCs w:val="28"/>
          <w:shd w:val="clear" w:color="auto" w:fill="FFFFFF"/>
        </w:rPr>
        <w:t>（咨询电话</w:t>
      </w:r>
      <w:r>
        <w:rPr>
          <w:rFonts w:hint="eastAsia"/>
          <w:color w:val="000000"/>
          <w:spacing w:val="24"/>
          <w:sz w:val="28"/>
          <w:szCs w:val="28"/>
          <w:shd w:val="clear" w:color="auto" w:fill="FFFFFF"/>
        </w:rPr>
        <w:t>8907371</w:t>
      </w:r>
      <w:r>
        <w:rPr>
          <w:rStyle w:val="5"/>
          <w:rFonts w:hint="eastAsia"/>
          <w:color w:val="000000"/>
          <w:sz w:val="28"/>
          <w:szCs w:val="28"/>
          <w:shd w:val="clear" w:color="auto" w:fill="FFFFFF"/>
        </w:rPr>
        <w:t>）</w:t>
      </w:r>
      <w:r>
        <w:rPr>
          <w:rFonts w:hint="eastAsia"/>
          <w:sz w:val="28"/>
          <w:szCs w:val="28"/>
        </w:rPr>
        <w:t>。</w:t>
      </w:r>
    </w:p>
    <w:p>
      <w:pPr>
        <w:pStyle w:val="2"/>
        <w:shd w:val="clear" w:color="auto" w:fill="FFFFFF"/>
        <w:spacing w:before="0" w:beforeAutospacing="0" w:after="0" w:afterAutospacing="0" w:line="540" w:lineRule="exact"/>
        <w:ind w:left="115" w:firstLine="360"/>
        <w:rPr>
          <w:rFonts w:hint="eastAsia"/>
          <w:color w:val="000000"/>
          <w:sz w:val="28"/>
          <w:szCs w:val="28"/>
        </w:rPr>
      </w:pPr>
      <w:r>
        <w:rPr>
          <w:rFonts w:hint="eastAsia"/>
          <w:b/>
          <w:bCs/>
          <w:sz w:val="28"/>
          <w:szCs w:val="28"/>
        </w:rPr>
        <w:t>6、大病保险。</w:t>
      </w:r>
      <w:r>
        <w:rPr>
          <w:rFonts w:hint="eastAsia"/>
          <w:sz w:val="28"/>
          <w:szCs w:val="28"/>
        </w:rPr>
        <w:t>居民大病保险起付标准为1.1万元。对个人负担的合规医疗费用起付标准（含）以上、10万元以下的部分补偿60%，10万元（含）以上、20万元以下的部分补偿65%，20万元（含）以上、30万元以下的部分补偿70%，30万元（含）以上的部分补偿75%。一个年度内，居民大病保险每人最高补偿40万元。参保居民使用特药发生的医药费用，起付标准为2万元，报销比例80%，一个医疗年度内每人最高支付限额40万元。贫困人口不设起付标准。戈谢病、庞贝氏病和法布雷病等三种罕见病必需的特殊疗效药品支付起付标准为2万元，2万元至40万元以下的部分支付80%，40万元（含）以上的部分支付85%，一个医疗年度内每人最高支付90万元。</w:t>
      </w:r>
    </w:p>
    <w:p>
      <w:pPr>
        <w:pStyle w:val="2"/>
        <w:shd w:val="clear" w:color="auto" w:fill="FFFFFF"/>
        <w:spacing w:before="0" w:beforeAutospacing="0" w:after="0" w:afterAutospacing="0" w:line="540" w:lineRule="exact"/>
        <w:ind w:firstLine="562" w:firstLineChars="200"/>
        <w:rPr>
          <w:rStyle w:val="5"/>
          <w:rFonts w:hint="eastAsia"/>
          <w:color w:val="000000"/>
          <w:sz w:val="28"/>
          <w:szCs w:val="28"/>
          <w:shd w:val="clear" w:color="auto" w:fill="FFFFFF"/>
        </w:rPr>
      </w:pPr>
      <w:r>
        <w:rPr>
          <w:rStyle w:val="5"/>
          <w:rFonts w:hint="eastAsia"/>
          <w:color w:val="000000"/>
          <w:sz w:val="28"/>
          <w:szCs w:val="28"/>
          <w:shd w:val="clear" w:color="auto" w:fill="FFFFFF"/>
        </w:rPr>
        <w:t>二、住院就医请按下列程序办理：</w:t>
      </w:r>
    </w:p>
    <w:p>
      <w:pPr>
        <w:pStyle w:val="2"/>
        <w:shd w:val="clear" w:color="auto" w:fill="FFFFFF"/>
        <w:spacing w:before="0" w:beforeAutospacing="0" w:after="0" w:afterAutospacing="0" w:line="540" w:lineRule="exact"/>
        <w:ind w:firstLine="562" w:firstLineChars="200"/>
        <w:rPr>
          <w:rFonts w:hint="eastAsia"/>
          <w:b/>
          <w:color w:val="000000"/>
          <w:sz w:val="28"/>
          <w:szCs w:val="28"/>
        </w:rPr>
      </w:pPr>
      <w:r>
        <w:rPr>
          <w:rFonts w:hint="eastAsia"/>
          <w:b/>
          <w:color w:val="000000"/>
          <w:sz w:val="28"/>
          <w:szCs w:val="28"/>
          <w:shd w:val="clear" w:color="auto" w:fill="FFFFFF"/>
        </w:rPr>
        <w:t>1、在聊城就医</w:t>
      </w:r>
    </w:p>
    <w:p>
      <w:pPr>
        <w:pStyle w:val="2"/>
        <w:shd w:val="clear" w:color="auto" w:fill="FFFFFF"/>
        <w:spacing w:before="0" w:beforeAutospacing="0" w:after="0" w:afterAutospacing="0" w:line="540" w:lineRule="exact"/>
        <w:ind w:firstLine="560" w:firstLineChars="200"/>
        <w:rPr>
          <w:rFonts w:hint="eastAsia"/>
          <w:color w:val="000000"/>
          <w:sz w:val="28"/>
          <w:szCs w:val="28"/>
        </w:rPr>
      </w:pPr>
      <w:r>
        <w:rPr>
          <w:rFonts w:hint="eastAsia"/>
          <w:color w:val="000000"/>
          <w:sz w:val="28"/>
          <w:szCs w:val="28"/>
          <w:shd w:val="clear" w:color="auto" w:fill="FFFFFF"/>
        </w:rPr>
        <w:t>参保的学生因病情需要在聊城地区定点医院住院时，应出示本人身份证（身份证号码即本人医保号），住院三日内在就诊医院住院处医保窗口办理医保住院联网登记手续。出院时通过医保网络直接结算（含大病保险报销），患者只需要缴纳个人应负担部分。</w:t>
      </w:r>
    </w:p>
    <w:p>
      <w:pPr>
        <w:pStyle w:val="2"/>
        <w:shd w:val="clear" w:color="auto" w:fill="FFFFFF"/>
        <w:spacing w:before="0" w:beforeAutospacing="0" w:after="0" w:afterAutospacing="0" w:line="540" w:lineRule="exact"/>
        <w:ind w:firstLine="562" w:firstLineChars="200"/>
        <w:rPr>
          <w:rFonts w:hint="eastAsia"/>
          <w:b/>
          <w:color w:val="000000"/>
          <w:sz w:val="28"/>
          <w:szCs w:val="28"/>
          <w:shd w:val="clear" w:color="auto" w:fill="FFFFFF"/>
        </w:rPr>
      </w:pPr>
      <w:r>
        <w:rPr>
          <w:rFonts w:hint="eastAsia"/>
          <w:b/>
          <w:color w:val="000000"/>
          <w:sz w:val="28"/>
          <w:szCs w:val="28"/>
          <w:shd w:val="clear" w:color="auto" w:fill="FFFFFF"/>
        </w:rPr>
        <w:t>2、异地住院：</w:t>
      </w:r>
    </w:p>
    <w:p>
      <w:pPr>
        <w:pStyle w:val="2"/>
        <w:shd w:val="clear" w:color="auto" w:fill="FFFFFF"/>
        <w:spacing w:before="0" w:beforeAutospacing="0" w:after="0" w:afterAutospacing="0" w:line="540" w:lineRule="exact"/>
        <w:ind w:firstLine="560" w:firstLineChars="200"/>
        <w:rPr>
          <w:rFonts w:hint="eastAsia"/>
          <w:color w:val="000000"/>
          <w:sz w:val="28"/>
          <w:szCs w:val="28"/>
          <w:shd w:val="clear" w:color="auto" w:fill="FFFFFF"/>
        </w:rPr>
      </w:pPr>
      <w:r>
        <w:rPr>
          <w:rFonts w:hint="eastAsia"/>
          <w:color w:val="000000"/>
          <w:sz w:val="28"/>
          <w:szCs w:val="28"/>
          <w:shd w:val="clear" w:color="auto" w:fill="FFFFFF"/>
        </w:rPr>
        <w:t>省内跨市就医取消备案手续，就医费用直接联网结算。跨省就医通过医保部门官方网站、国家医保服务平台APP、聊城医保小程序、拨打聊城市医疗保险局电话0635-2189256等多渠道办理备案手续后，就医费用就可直接联网结算。</w:t>
      </w:r>
    </w:p>
    <w:p>
      <w:pPr>
        <w:pStyle w:val="2"/>
        <w:shd w:val="clear" w:color="auto" w:fill="FFFFFF"/>
        <w:spacing w:before="0" w:beforeAutospacing="0" w:after="0" w:afterAutospacing="0" w:line="540" w:lineRule="exact"/>
        <w:ind w:firstLine="562" w:firstLineChars="200"/>
        <w:rPr>
          <w:rStyle w:val="5"/>
          <w:rFonts w:hint="eastAsia"/>
          <w:color w:val="000000"/>
          <w:sz w:val="28"/>
          <w:szCs w:val="28"/>
          <w:shd w:val="clear" w:color="auto" w:fill="FFFFFF"/>
        </w:rPr>
      </w:pPr>
      <w:r>
        <w:rPr>
          <w:rStyle w:val="5"/>
          <w:rFonts w:hint="eastAsia"/>
          <w:color w:val="000000"/>
          <w:sz w:val="28"/>
          <w:szCs w:val="28"/>
          <w:shd w:val="clear" w:color="auto" w:fill="FFFFFF"/>
        </w:rPr>
        <w:t>三、注意事项：</w:t>
      </w:r>
    </w:p>
    <w:p>
      <w:pPr>
        <w:pStyle w:val="2"/>
        <w:shd w:val="clear" w:color="auto" w:fill="FFFFFF"/>
        <w:spacing w:before="0" w:beforeAutospacing="0" w:after="0" w:afterAutospacing="0" w:line="540" w:lineRule="exact"/>
        <w:ind w:firstLine="560" w:firstLineChars="200"/>
        <w:rPr>
          <w:rFonts w:hint="eastAsia"/>
          <w:color w:val="000000"/>
          <w:sz w:val="28"/>
          <w:szCs w:val="28"/>
        </w:rPr>
      </w:pPr>
      <w:r>
        <w:rPr>
          <w:rFonts w:hint="eastAsia"/>
          <w:color w:val="000000"/>
          <w:sz w:val="28"/>
          <w:szCs w:val="28"/>
          <w:shd w:val="clear" w:color="auto" w:fill="FFFFFF"/>
        </w:rPr>
        <w:t>本就医须知及各种医保文件、医保新动态均发布在聊城大学医院官方网站，请同学们及时阅读及关注。</w:t>
      </w:r>
    </w:p>
    <w:p>
      <w:pPr>
        <w:pStyle w:val="2"/>
        <w:shd w:val="clear" w:color="auto" w:fill="FFFFFF"/>
        <w:spacing w:before="0" w:beforeAutospacing="0" w:after="0" w:afterAutospacing="0" w:line="540" w:lineRule="exact"/>
        <w:ind w:firstLine="476"/>
        <w:rPr>
          <w:rFonts w:hint="eastAsia"/>
          <w:color w:val="000000"/>
          <w:sz w:val="28"/>
          <w:szCs w:val="28"/>
        </w:rPr>
      </w:pPr>
    </w:p>
    <w:p>
      <w:pPr>
        <w:pStyle w:val="2"/>
        <w:shd w:val="clear" w:color="auto" w:fill="FFFFFF"/>
        <w:spacing w:before="0" w:beforeAutospacing="0" w:after="0" w:afterAutospacing="0" w:line="540" w:lineRule="exact"/>
        <w:ind w:firstLine="475"/>
        <w:rPr>
          <w:rFonts w:hint="eastAsia"/>
          <w:color w:val="000000"/>
          <w:sz w:val="28"/>
          <w:szCs w:val="28"/>
          <w:shd w:val="clear" w:color="auto" w:fill="FFFFFF"/>
        </w:rPr>
      </w:pPr>
      <w:r>
        <w:rPr>
          <w:rFonts w:hint="eastAsia"/>
          <w:color w:val="000000"/>
          <w:sz w:val="28"/>
          <w:szCs w:val="28"/>
          <w:shd w:val="clear" w:color="auto" w:fill="FFFFFF"/>
        </w:rPr>
        <w:t>居民医保及报销单位：聊城市医疗保障局</w:t>
      </w:r>
    </w:p>
    <w:p>
      <w:pPr>
        <w:pStyle w:val="2"/>
        <w:shd w:val="clear" w:color="auto" w:fill="FFFFFF"/>
        <w:spacing w:before="0" w:beforeAutospacing="0" w:after="0" w:afterAutospacing="0" w:line="540" w:lineRule="exact"/>
        <w:ind w:firstLine="475"/>
        <w:rPr>
          <w:rFonts w:hint="eastAsia"/>
          <w:color w:val="000000"/>
          <w:sz w:val="28"/>
          <w:szCs w:val="28"/>
          <w:shd w:val="clear" w:color="auto" w:fill="FFFFFF"/>
        </w:rPr>
      </w:pPr>
      <w:r>
        <w:rPr>
          <w:rFonts w:hint="eastAsia"/>
          <w:color w:val="000000"/>
          <w:sz w:val="28"/>
          <w:szCs w:val="28"/>
          <w:shd w:val="clear" w:color="auto" w:fill="FFFFFF"/>
        </w:rPr>
        <w:t>咨询电话：0635-2189177</w:t>
      </w:r>
    </w:p>
    <w:p>
      <w:pPr>
        <w:pStyle w:val="2"/>
        <w:shd w:val="clear" w:color="auto" w:fill="FFFFFF"/>
        <w:spacing w:before="0" w:beforeAutospacing="0" w:after="0" w:afterAutospacing="0" w:line="540" w:lineRule="exact"/>
        <w:ind w:firstLine="475"/>
        <w:rPr>
          <w:rFonts w:hint="eastAsia"/>
          <w:color w:val="000000"/>
          <w:sz w:val="28"/>
          <w:szCs w:val="28"/>
          <w:shd w:val="clear" w:color="auto" w:fill="FFFFFF"/>
        </w:rPr>
      </w:pPr>
      <w:r>
        <w:rPr>
          <w:rFonts w:hint="eastAsia"/>
          <w:color w:val="000000"/>
          <w:sz w:val="28"/>
          <w:szCs w:val="28"/>
          <w:shd w:val="clear" w:color="auto" w:fill="FFFFFF"/>
        </w:rPr>
        <w:t>异地住院备案电话：0635-2189256</w:t>
      </w:r>
    </w:p>
    <w:p>
      <w:pPr>
        <w:pStyle w:val="2"/>
        <w:shd w:val="clear" w:color="auto" w:fill="FFFFFF"/>
        <w:spacing w:before="0" w:beforeAutospacing="0" w:after="0" w:afterAutospacing="0" w:line="540" w:lineRule="exact"/>
        <w:ind w:firstLine="475"/>
        <w:rPr>
          <w:rFonts w:hint="eastAsia"/>
          <w:color w:val="000000"/>
          <w:sz w:val="28"/>
          <w:szCs w:val="28"/>
          <w:shd w:val="clear" w:color="auto" w:fill="FFFFFF"/>
        </w:rPr>
      </w:pPr>
      <w:r>
        <w:rPr>
          <w:rFonts w:hint="eastAsia"/>
          <w:color w:val="000000"/>
          <w:sz w:val="28"/>
          <w:szCs w:val="28"/>
          <w:shd w:val="clear" w:color="auto" w:fill="FFFFFF"/>
        </w:rPr>
        <w:t>报销咨询电话：0635-8907371</w:t>
      </w:r>
    </w:p>
    <w:p>
      <w:pPr>
        <w:pStyle w:val="2"/>
        <w:shd w:val="clear" w:color="auto" w:fill="FFFFFF"/>
        <w:spacing w:before="0" w:beforeAutospacing="0" w:after="0" w:afterAutospacing="0" w:line="540" w:lineRule="exact"/>
        <w:ind w:firstLine="475"/>
        <w:rPr>
          <w:rFonts w:hint="eastAsia"/>
          <w:color w:val="000000"/>
          <w:sz w:val="28"/>
          <w:szCs w:val="28"/>
          <w:shd w:val="clear" w:color="auto" w:fill="FFFFFF"/>
        </w:rPr>
      </w:pPr>
      <w:r>
        <w:rPr>
          <w:rFonts w:hint="eastAsia"/>
          <w:color w:val="000000"/>
          <w:sz w:val="28"/>
          <w:szCs w:val="28"/>
          <w:shd w:val="clear" w:color="auto" w:fill="FFFFFF"/>
        </w:rPr>
        <w:t>地址：聊城市政务服务中心（昌润南路153号）二楼北侧市医保服务窗口</w:t>
      </w:r>
    </w:p>
    <w:p>
      <w:pPr>
        <w:pStyle w:val="2"/>
        <w:shd w:val="clear" w:color="auto" w:fill="FFFFFF"/>
        <w:spacing w:before="0" w:beforeAutospacing="0" w:after="0" w:afterAutospacing="0" w:line="540" w:lineRule="exact"/>
        <w:ind w:firstLine="475"/>
        <w:rPr>
          <w:rFonts w:hint="eastAsia"/>
          <w:sz w:val="28"/>
          <w:szCs w:val="28"/>
        </w:rPr>
      </w:pPr>
      <w:r>
        <w:rPr>
          <w:rFonts w:hint="eastAsia"/>
          <w:color w:val="000000"/>
          <w:sz w:val="28"/>
          <w:szCs w:val="28"/>
          <w:shd w:val="clear" w:color="auto" w:fill="FFFFFF"/>
        </w:rPr>
        <w:t>校内咨询电话：0635-8239127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MjM1NzU3OGIwNTYwZmZkZDc0OWJhZDc5YTMyZjAifQ=="/>
  </w:docVars>
  <w:rsids>
    <w:rsidRoot w:val="283640B2"/>
    <w:rsid w:val="2836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2022-10-26T01:34:00Z</dcterms:created>
  <dc:creator>pc</dc:creator>
  <cp:lastModifiedBy>pc</cp:lastModifiedBy>
  <dcterms:modified xsi:type="dcterms:W3CDTF">2022-10-26T01:35:51Z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5565D19C49E54E7E99C65D718E4353C9</vt:lpwstr>
  </property>
</Properties>
</file>