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9A" w:rsidRDefault="00FD352B">
      <w:pPr>
        <w:pStyle w:val="0"/>
        <w:spacing w:line="240" w:lineRule="auto"/>
        <w:ind w:left="0"/>
        <w:jc w:val="center"/>
        <w:rPr>
          <w:rFonts w:ascii="宋体" w:hAnsi="宋体"/>
          <w:b/>
          <w:bCs/>
          <w:sz w:val="32"/>
          <w:szCs w:val="32"/>
        </w:rPr>
      </w:pPr>
      <w:r>
        <w:rPr>
          <w:rFonts w:ascii="宋体" w:hAnsi="宋体" w:hint="eastAsia"/>
          <w:b/>
          <w:bCs/>
          <w:sz w:val="32"/>
          <w:szCs w:val="32"/>
        </w:rPr>
        <w:t>致市属学生儿童及家长们的一封信</w:t>
      </w:r>
    </w:p>
    <w:p w:rsidR="00812A9A" w:rsidRPr="004A692A" w:rsidRDefault="00812A9A">
      <w:pPr>
        <w:pStyle w:val="0"/>
        <w:rPr>
          <w:rFonts w:ascii="宋体" w:hAnsi="宋体"/>
          <w:b/>
          <w:bCs/>
          <w:sz w:val="18"/>
          <w:szCs w:val="18"/>
        </w:rPr>
      </w:pPr>
    </w:p>
    <w:p w:rsidR="00812A9A" w:rsidRDefault="00FD352B">
      <w:pPr>
        <w:pStyle w:val="0"/>
        <w:spacing w:line="460" w:lineRule="exact"/>
        <w:ind w:left="0"/>
        <w:rPr>
          <w:rFonts w:ascii="楷体_GB2312" w:eastAsia="楷体_GB2312" w:hAnsi="宋体"/>
          <w:b/>
          <w:bCs/>
          <w:sz w:val="28"/>
          <w:szCs w:val="28"/>
        </w:rPr>
      </w:pPr>
      <w:r>
        <w:rPr>
          <w:rFonts w:ascii="楷体_GB2312" w:eastAsia="楷体_GB2312" w:hAnsi="宋体" w:hint="eastAsia"/>
          <w:b/>
          <w:bCs/>
          <w:sz w:val="28"/>
          <w:szCs w:val="28"/>
        </w:rPr>
        <w:t>亲爱的同学们、小朋友们及各位家长：</w:t>
      </w:r>
    </w:p>
    <w:p w:rsidR="00812A9A" w:rsidRDefault="00FD352B">
      <w:pPr>
        <w:pStyle w:val="0"/>
        <w:spacing w:line="400" w:lineRule="exact"/>
        <w:ind w:left="0"/>
        <w:rPr>
          <w:rFonts w:ascii="仿宋" w:eastAsia="仿宋" w:hAnsi="仿宋"/>
          <w:sz w:val="24"/>
          <w:szCs w:val="24"/>
        </w:rPr>
      </w:pPr>
      <w:r>
        <w:rPr>
          <w:rFonts w:ascii="仿宋" w:eastAsia="仿宋" w:hAnsi="仿宋" w:hint="eastAsia"/>
          <w:sz w:val="24"/>
          <w:szCs w:val="24"/>
        </w:rPr>
        <w:t>你们好！学生儿童的健康，关系着千万个家庭的幸福和社会的稳定。近年来，由于孩子患大病给家庭带来沉重经济负担的事件屡见不鲜，因病致贫、因病</w:t>
      </w:r>
      <w:proofErr w:type="gramStart"/>
      <w:r>
        <w:rPr>
          <w:rFonts w:ascii="仿宋" w:eastAsia="仿宋" w:hAnsi="仿宋" w:hint="eastAsia"/>
          <w:sz w:val="24"/>
          <w:szCs w:val="24"/>
        </w:rPr>
        <w:t>致困已</w:t>
      </w:r>
      <w:proofErr w:type="gramEnd"/>
      <w:r>
        <w:rPr>
          <w:rFonts w:ascii="仿宋" w:eastAsia="仿宋" w:hAnsi="仿宋" w:hint="eastAsia"/>
          <w:sz w:val="24"/>
          <w:szCs w:val="24"/>
        </w:rPr>
        <w:t>成为一个严重的社会问题。城乡居民基本医疗保险是国家为解决城乡未从业居民看病就医问题而推出的社会医疗保险，是一项惠及千家万户的民心工程、爱心工程，保障对象主要是大中小学生、少年儿童和其他城乡非从业居民等人员。居民医疗保险具有三个特点：一是公益性。居民医疗保险属于国家建立的具有社会公益性质的医疗保险。二是政府补助大。除学生个人</w:t>
      </w:r>
      <w:proofErr w:type="gramStart"/>
      <w:r>
        <w:rPr>
          <w:rFonts w:ascii="仿宋" w:eastAsia="仿宋" w:hAnsi="仿宋" w:hint="eastAsia"/>
          <w:sz w:val="24"/>
          <w:szCs w:val="24"/>
        </w:rPr>
        <w:t>缴纳少</w:t>
      </w:r>
      <w:proofErr w:type="gramEnd"/>
      <w:r>
        <w:rPr>
          <w:rFonts w:ascii="仿宋" w:eastAsia="仿宋" w:hAnsi="仿宋" w:hint="eastAsia"/>
          <w:sz w:val="24"/>
          <w:szCs w:val="24"/>
        </w:rPr>
        <w:t>部分费用外，国家对参保的学生每年都要补助大部分的</w:t>
      </w:r>
      <w:proofErr w:type="gramStart"/>
      <w:r>
        <w:rPr>
          <w:rFonts w:ascii="仿宋" w:eastAsia="仿宋" w:hAnsi="仿宋" w:hint="eastAsia"/>
          <w:sz w:val="24"/>
          <w:szCs w:val="24"/>
        </w:rPr>
        <w:t>医</w:t>
      </w:r>
      <w:proofErr w:type="gramEnd"/>
      <w:r>
        <w:rPr>
          <w:rFonts w:ascii="仿宋" w:eastAsia="仿宋" w:hAnsi="仿宋" w:hint="eastAsia"/>
          <w:sz w:val="24"/>
          <w:szCs w:val="24"/>
        </w:rPr>
        <w:t>保费。三是保障水平较高。重点保障住院、门诊大病和普通门诊医疗，兼顾意外伤害，还有大病保险的二次报销。具体内容如下：</w:t>
      </w:r>
    </w:p>
    <w:p w:rsidR="00812A9A" w:rsidRDefault="00FD352B">
      <w:pPr>
        <w:pStyle w:val="0"/>
        <w:spacing w:line="400" w:lineRule="exact"/>
        <w:ind w:left="0"/>
        <w:rPr>
          <w:rFonts w:ascii="楷体" w:eastAsia="楷体" w:hAnsi="楷体"/>
          <w:sz w:val="24"/>
          <w:szCs w:val="24"/>
        </w:rPr>
      </w:pPr>
      <w:r>
        <w:rPr>
          <w:rFonts w:ascii="楷体" w:eastAsia="楷体" w:hAnsi="楷体" w:hint="eastAsia"/>
          <w:sz w:val="24"/>
          <w:szCs w:val="24"/>
        </w:rPr>
        <w:t>一、参保范围</w:t>
      </w:r>
    </w:p>
    <w:p w:rsidR="00812A9A" w:rsidRDefault="00FD352B">
      <w:pPr>
        <w:pStyle w:val="0"/>
        <w:spacing w:line="400" w:lineRule="exact"/>
        <w:ind w:left="0"/>
        <w:rPr>
          <w:rFonts w:ascii="仿宋" w:eastAsia="仿宋" w:hAnsi="仿宋"/>
          <w:sz w:val="24"/>
          <w:szCs w:val="24"/>
        </w:rPr>
      </w:pPr>
      <w:r>
        <w:rPr>
          <w:rFonts w:ascii="仿宋" w:eastAsia="仿宋" w:hAnsi="仿宋" w:hint="eastAsia"/>
          <w:sz w:val="24"/>
          <w:szCs w:val="24"/>
        </w:rPr>
        <w:t>我市行政区域内所有高中、中专、技校、职校、特殊学校、初中、小学等各类学校的全日制在校学生、托幼机构儿童；</w:t>
      </w:r>
      <w:r>
        <w:rPr>
          <w:rFonts w:ascii="仿宋" w:eastAsia="仿宋" w:hAnsi="仿宋" w:hint="eastAsia"/>
          <w:color w:val="2A2A2A"/>
          <w:sz w:val="24"/>
          <w:szCs w:val="24"/>
        </w:rPr>
        <w:t>驻我市的各类全日制普通高等学校（包括独立学院、职业院校）、技师学院中接受高等学历、技术教育的全日制本专科生、全日制研究生</w:t>
      </w:r>
      <w:r>
        <w:rPr>
          <w:rFonts w:ascii="仿宋" w:eastAsia="仿宋" w:hAnsi="仿宋" w:hint="eastAsia"/>
          <w:color w:val="000000"/>
          <w:sz w:val="24"/>
          <w:szCs w:val="24"/>
        </w:rPr>
        <w:t>、博士生</w:t>
      </w:r>
      <w:r>
        <w:rPr>
          <w:rFonts w:ascii="仿宋" w:eastAsia="仿宋" w:hAnsi="仿宋" w:hint="eastAsia"/>
          <w:sz w:val="24"/>
          <w:szCs w:val="24"/>
        </w:rPr>
        <w:t>。</w:t>
      </w:r>
    </w:p>
    <w:p w:rsidR="00812A9A" w:rsidRDefault="00FD352B">
      <w:pPr>
        <w:pStyle w:val="0"/>
        <w:spacing w:line="400" w:lineRule="exact"/>
        <w:ind w:left="0"/>
        <w:rPr>
          <w:rFonts w:ascii="楷体" w:eastAsia="楷体" w:hAnsi="楷体"/>
          <w:sz w:val="24"/>
          <w:szCs w:val="24"/>
        </w:rPr>
      </w:pPr>
      <w:r>
        <w:rPr>
          <w:rFonts w:ascii="楷体" w:eastAsia="楷体" w:hAnsi="楷体" w:hint="eastAsia"/>
          <w:sz w:val="24"/>
          <w:szCs w:val="24"/>
        </w:rPr>
        <w:t>二、缴费标准</w:t>
      </w:r>
    </w:p>
    <w:p w:rsidR="00812A9A" w:rsidRDefault="00FD352B">
      <w:pPr>
        <w:spacing w:line="400" w:lineRule="exact"/>
        <w:ind w:firstLineChars="200" w:firstLine="480"/>
        <w:rPr>
          <w:rFonts w:ascii="仿宋" w:eastAsia="仿宋" w:hAnsi="仿宋" w:cs="宋体"/>
          <w:sz w:val="24"/>
          <w:u w:val="single"/>
        </w:rPr>
      </w:pPr>
      <w:r>
        <w:rPr>
          <w:rFonts w:ascii="仿宋" w:eastAsia="仿宋" w:hAnsi="仿宋" w:hint="eastAsia"/>
          <w:sz w:val="24"/>
        </w:rPr>
        <w:t>实行个人缴费和政府补助相结合。凡是在</w:t>
      </w:r>
      <w:r>
        <w:rPr>
          <w:rFonts w:ascii="仿宋" w:eastAsia="仿宋" w:hAnsi="仿宋" w:hint="eastAsia"/>
          <w:color w:val="000000"/>
          <w:spacing w:val="15"/>
          <w:sz w:val="24"/>
        </w:rPr>
        <w:t>202</w:t>
      </w:r>
      <w:r>
        <w:rPr>
          <w:rFonts w:ascii="仿宋" w:eastAsia="仿宋" w:hAnsi="仿宋"/>
          <w:color w:val="000000"/>
          <w:spacing w:val="15"/>
          <w:sz w:val="24"/>
        </w:rPr>
        <w:t>3</w:t>
      </w:r>
      <w:r>
        <w:rPr>
          <w:rFonts w:ascii="仿宋" w:eastAsia="仿宋" w:hAnsi="仿宋" w:hint="eastAsia"/>
          <w:color w:val="000000"/>
          <w:spacing w:val="15"/>
          <w:sz w:val="24"/>
        </w:rPr>
        <w:t>年9月至12月底缴纳202</w:t>
      </w:r>
      <w:r>
        <w:rPr>
          <w:rFonts w:ascii="仿宋" w:eastAsia="仿宋" w:hAnsi="仿宋"/>
          <w:color w:val="000000"/>
          <w:spacing w:val="15"/>
          <w:sz w:val="24"/>
        </w:rPr>
        <w:t>4</w:t>
      </w:r>
      <w:r>
        <w:rPr>
          <w:rFonts w:ascii="仿宋" w:eastAsia="仿宋" w:hAnsi="仿宋" w:hint="eastAsia"/>
          <w:color w:val="000000"/>
          <w:spacing w:val="15"/>
          <w:sz w:val="24"/>
        </w:rPr>
        <w:t>学年居民</w:t>
      </w:r>
      <w:proofErr w:type="gramStart"/>
      <w:r>
        <w:rPr>
          <w:rFonts w:ascii="仿宋" w:eastAsia="仿宋" w:hAnsi="仿宋" w:hint="eastAsia"/>
          <w:color w:val="000000"/>
          <w:spacing w:val="15"/>
          <w:sz w:val="24"/>
        </w:rPr>
        <w:t>医</w:t>
      </w:r>
      <w:proofErr w:type="gramEnd"/>
      <w:r>
        <w:rPr>
          <w:rFonts w:ascii="仿宋" w:eastAsia="仿宋" w:hAnsi="仿宋" w:hint="eastAsia"/>
          <w:color w:val="000000"/>
          <w:spacing w:val="15"/>
          <w:sz w:val="24"/>
        </w:rPr>
        <w:t>保费的，</w:t>
      </w:r>
      <w:r>
        <w:rPr>
          <w:rFonts w:ascii="仿宋" w:eastAsia="仿宋" w:hAnsi="仿宋" w:hint="eastAsia"/>
          <w:sz w:val="24"/>
        </w:rPr>
        <w:t>在校学生（含托幼机构儿童）个人缴费</w:t>
      </w:r>
      <w:r>
        <w:rPr>
          <w:rFonts w:ascii="仿宋" w:eastAsia="仿宋" w:hAnsi="仿宋"/>
          <w:sz w:val="24"/>
        </w:rPr>
        <w:t>360</w:t>
      </w:r>
      <w:r>
        <w:rPr>
          <w:rFonts w:ascii="仿宋" w:eastAsia="仿宋" w:hAnsi="仿宋" w:hint="eastAsia"/>
          <w:sz w:val="24"/>
        </w:rPr>
        <w:t>元。</w:t>
      </w:r>
      <w:r>
        <w:rPr>
          <w:rFonts w:ascii="仿宋" w:eastAsia="仿宋" w:hAnsi="仿宋" w:cs="宋体" w:hint="eastAsia"/>
          <w:sz w:val="24"/>
          <w:u w:val="single"/>
        </w:rPr>
        <w:t>各类政府资助人员（指脱贫享受政策人员、</w:t>
      </w:r>
      <w:proofErr w:type="gramStart"/>
      <w:r>
        <w:rPr>
          <w:rFonts w:ascii="仿宋" w:eastAsia="仿宋" w:hAnsi="仿宋" w:cs="宋体" w:hint="eastAsia"/>
          <w:sz w:val="24"/>
          <w:u w:val="single"/>
        </w:rPr>
        <w:t>低保对象</w:t>
      </w:r>
      <w:proofErr w:type="gramEnd"/>
      <w:r>
        <w:rPr>
          <w:rFonts w:ascii="仿宋" w:eastAsia="仿宋" w:hAnsi="仿宋" w:cs="宋体" w:hint="eastAsia"/>
          <w:sz w:val="24"/>
          <w:u w:val="single"/>
        </w:rPr>
        <w:t>、特困人员、孤儿等）个人暂不缴费。</w:t>
      </w:r>
    </w:p>
    <w:p w:rsidR="00812A9A" w:rsidRDefault="00FD352B">
      <w:pPr>
        <w:pStyle w:val="0"/>
        <w:spacing w:line="400" w:lineRule="exact"/>
        <w:ind w:left="0" w:firstLineChars="200" w:firstLine="480"/>
        <w:rPr>
          <w:rFonts w:ascii="仿宋" w:eastAsia="仿宋" w:hAnsi="仿宋"/>
          <w:color w:val="000000"/>
          <w:sz w:val="24"/>
          <w:szCs w:val="24"/>
        </w:rPr>
      </w:pPr>
      <w:r>
        <w:rPr>
          <w:rFonts w:ascii="仿宋" w:eastAsia="仿宋" w:hAnsi="仿宋" w:hint="eastAsia"/>
          <w:color w:val="000000"/>
          <w:sz w:val="24"/>
          <w:szCs w:val="24"/>
        </w:rPr>
        <w:t>三、缴费步骤</w:t>
      </w:r>
    </w:p>
    <w:p w:rsidR="00812A9A" w:rsidRDefault="00FD352B">
      <w:pPr>
        <w:snapToGrid w:val="0"/>
        <w:spacing w:line="400" w:lineRule="exact"/>
        <w:ind w:firstLineChars="200" w:firstLine="480"/>
        <w:rPr>
          <w:rFonts w:ascii="仿宋" w:eastAsia="仿宋" w:hAnsi="仿宋"/>
          <w:color w:val="FF0000"/>
          <w:sz w:val="24"/>
        </w:rPr>
      </w:pPr>
      <w:r>
        <w:rPr>
          <w:rFonts w:ascii="仿宋" w:eastAsia="仿宋" w:hAnsi="仿宋" w:hint="eastAsia"/>
          <w:color w:val="FF0000"/>
          <w:sz w:val="24"/>
        </w:rPr>
        <w:t>1.集中参保登记期</w:t>
      </w:r>
      <w:r>
        <w:rPr>
          <w:rFonts w:ascii="仿宋_GB2312" w:eastAsia="仿宋_GB2312" w:hAnsi="仿宋" w:hint="eastAsia"/>
          <w:b/>
          <w:color w:val="FF0000"/>
          <w:sz w:val="24"/>
        </w:rPr>
        <w:t>（</w:t>
      </w:r>
      <w:r>
        <w:rPr>
          <w:rFonts w:ascii="仿宋_GB2312" w:eastAsia="仿宋_GB2312" w:hAnsi="Arial" w:cs="Arial" w:hint="eastAsia"/>
          <w:b/>
          <w:color w:val="333333"/>
          <w:sz w:val="24"/>
        </w:rPr>
        <w:t>10月31日前）</w:t>
      </w:r>
      <w:r>
        <w:rPr>
          <w:rFonts w:ascii="仿宋" w:eastAsia="仿宋" w:hAnsi="仿宋" w:hint="eastAsia"/>
          <w:color w:val="FF0000"/>
          <w:sz w:val="24"/>
        </w:rPr>
        <w:t>：由学校统计汇总本校参保学生名单，</w:t>
      </w:r>
      <w:proofErr w:type="gramStart"/>
      <w:r>
        <w:rPr>
          <w:rFonts w:ascii="仿宋" w:eastAsia="仿宋" w:hAnsi="仿宋" w:hint="eastAsia"/>
          <w:color w:val="FF0000"/>
          <w:sz w:val="24"/>
        </w:rPr>
        <w:t>医</w:t>
      </w:r>
      <w:proofErr w:type="gramEnd"/>
      <w:r>
        <w:rPr>
          <w:rFonts w:ascii="仿宋" w:eastAsia="仿宋" w:hAnsi="仿宋" w:hint="eastAsia"/>
          <w:color w:val="FF0000"/>
          <w:sz w:val="24"/>
        </w:rPr>
        <w:t>保部门根据学校提供的名单，集中办理在校学生的新增、变更等参保登记业务，不开展缴费业务。</w:t>
      </w:r>
    </w:p>
    <w:p w:rsidR="00812A9A" w:rsidRDefault="00FD352B">
      <w:pPr>
        <w:snapToGrid w:val="0"/>
        <w:spacing w:line="400" w:lineRule="exact"/>
        <w:ind w:firstLineChars="200" w:firstLine="480"/>
        <w:rPr>
          <w:rFonts w:ascii="仿宋" w:eastAsia="仿宋" w:hAnsi="仿宋"/>
          <w:color w:val="FF0000"/>
          <w:sz w:val="24"/>
        </w:rPr>
      </w:pPr>
      <w:r>
        <w:rPr>
          <w:rFonts w:ascii="仿宋" w:eastAsia="仿宋" w:hAnsi="仿宋" w:hint="eastAsia"/>
          <w:color w:val="FF0000"/>
          <w:sz w:val="24"/>
        </w:rPr>
        <w:t>2.参保信息核对期</w:t>
      </w:r>
      <w:r>
        <w:rPr>
          <w:rFonts w:ascii="仿宋_GB2312" w:eastAsia="仿宋_GB2312" w:hAnsi="仿宋" w:hint="eastAsia"/>
          <w:b/>
          <w:color w:val="FF0000"/>
          <w:sz w:val="24"/>
        </w:rPr>
        <w:t>（</w:t>
      </w:r>
      <w:r>
        <w:rPr>
          <w:rFonts w:ascii="仿宋_GB2312" w:eastAsia="仿宋_GB2312" w:hAnsi="Arial" w:cs="Arial" w:hint="eastAsia"/>
          <w:b/>
          <w:color w:val="333333"/>
          <w:sz w:val="24"/>
        </w:rPr>
        <w:t>10月31日前）</w:t>
      </w:r>
      <w:r>
        <w:rPr>
          <w:rFonts w:ascii="黑体" w:eastAsia="黑体" w:hAnsi="仿宋" w:hint="eastAsia"/>
          <w:color w:val="FF0000"/>
          <w:sz w:val="24"/>
        </w:rPr>
        <w:t>：</w:t>
      </w:r>
      <w:proofErr w:type="gramStart"/>
      <w:r>
        <w:rPr>
          <w:rFonts w:ascii="仿宋" w:eastAsia="仿宋" w:hAnsi="仿宋" w:hint="eastAsia"/>
          <w:color w:val="FF0000"/>
          <w:sz w:val="24"/>
        </w:rPr>
        <w:t>医</w:t>
      </w:r>
      <w:proofErr w:type="gramEnd"/>
      <w:r>
        <w:rPr>
          <w:rFonts w:ascii="仿宋" w:eastAsia="仿宋" w:hAnsi="仿宋" w:hint="eastAsia"/>
          <w:color w:val="FF0000"/>
          <w:sz w:val="24"/>
        </w:rPr>
        <w:t>保部门将所有已经完成的参保登记信息，统一提供给税务部门，确定无误后作为缴费“基础数据”。</w:t>
      </w:r>
    </w:p>
    <w:p w:rsidR="00812A9A" w:rsidRDefault="00FD352B">
      <w:pPr>
        <w:snapToGrid w:val="0"/>
        <w:spacing w:line="400" w:lineRule="exact"/>
        <w:ind w:firstLineChars="200" w:firstLine="480"/>
        <w:rPr>
          <w:rFonts w:ascii="仿宋" w:eastAsia="仿宋" w:hAnsi="仿宋"/>
          <w:color w:val="FF0000"/>
          <w:sz w:val="24"/>
        </w:rPr>
      </w:pPr>
      <w:r>
        <w:rPr>
          <w:rFonts w:ascii="仿宋" w:eastAsia="仿宋" w:hAnsi="仿宋" w:hint="eastAsia"/>
          <w:color w:val="FF0000"/>
          <w:sz w:val="24"/>
        </w:rPr>
        <w:t>3.集中缴费期</w:t>
      </w:r>
      <w:r>
        <w:rPr>
          <w:rFonts w:ascii="仿宋_GB2312" w:eastAsia="仿宋_GB2312" w:hAnsi="仿宋" w:hint="eastAsia"/>
          <w:b/>
          <w:color w:val="FF0000"/>
          <w:sz w:val="24"/>
        </w:rPr>
        <w:t>（</w:t>
      </w:r>
      <w:r>
        <w:rPr>
          <w:rFonts w:ascii="仿宋_GB2312" w:eastAsia="仿宋_GB2312" w:hAnsi="Arial" w:cs="Arial" w:hint="eastAsia"/>
          <w:b/>
          <w:color w:val="333333"/>
          <w:sz w:val="24"/>
        </w:rPr>
        <w:t>11月1日至12月底）</w:t>
      </w:r>
      <w:r>
        <w:rPr>
          <w:rFonts w:ascii="仿宋" w:eastAsia="仿宋" w:hAnsi="仿宋" w:hint="eastAsia"/>
          <w:color w:val="FF0000"/>
          <w:sz w:val="24"/>
        </w:rPr>
        <w:t>：税务部门根据“基础数据”开展缴费业务，并将缴费确认结果反馈</w:t>
      </w:r>
      <w:proofErr w:type="gramStart"/>
      <w:r>
        <w:rPr>
          <w:rFonts w:ascii="仿宋" w:eastAsia="仿宋" w:hAnsi="仿宋" w:hint="eastAsia"/>
          <w:color w:val="FF0000"/>
          <w:sz w:val="24"/>
        </w:rPr>
        <w:t>医</w:t>
      </w:r>
      <w:proofErr w:type="gramEnd"/>
      <w:r>
        <w:rPr>
          <w:rFonts w:ascii="仿宋" w:eastAsia="仿宋" w:hAnsi="仿宋" w:hint="eastAsia"/>
          <w:color w:val="FF0000"/>
          <w:sz w:val="24"/>
        </w:rPr>
        <w:t>保部门。</w:t>
      </w:r>
    </w:p>
    <w:p w:rsidR="00812A9A" w:rsidRDefault="00FD352B">
      <w:pPr>
        <w:snapToGrid w:val="0"/>
        <w:spacing w:line="400" w:lineRule="exact"/>
        <w:ind w:firstLineChars="200" w:firstLine="480"/>
        <w:rPr>
          <w:rFonts w:ascii="楷体" w:eastAsia="楷体" w:hAnsi="楷体"/>
          <w:color w:val="000000"/>
          <w:sz w:val="24"/>
        </w:rPr>
      </w:pPr>
      <w:r>
        <w:rPr>
          <w:rFonts w:ascii="楷体" w:eastAsia="楷体" w:hAnsi="楷体" w:hint="eastAsia"/>
          <w:color w:val="000000"/>
          <w:sz w:val="24"/>
        </w:rPr>
        <w:t>四、缴费方式</w:t>
      </w:r>
      <w:r>
        <w:rPr>
          <w:rFonts w:ascii="仿宋_GB2312" w:eastAsia="仿宋_GB2312" w:hAnsi="仿宋" w:hint="eastAsia"/>
          <w:b/>
          <w:color w:val="FF0000"/>
          <w:sz w:val="24"/>
        </w:rPr>
        <w:t>（</w:t>
      </w:r>
      <w:r>
        <w:rPr>
          <w:rFonts w:ascii="仿宋_GB2312" w:eastAsia="仿宋_GB2312" w:hAnsi="Arial" w:cs="Arial" w:hint="eastAsia"/>
          <w:b/>
          <w:color w:val="333333"/>
          <w:sz w:val="24"/>
        </w:rPr>
        <w:t>11月1日至12月底）</w:t>
      </w:r>
    </w:p>
    <w:p w:rsidR="00812A9A" w:rsidRDefault="00FD352B">
      <w:pPr>
        <w:snapToGrid w:val="0"/>
        <w:spacing w:line="400" w:lineRule="exact"/>
        <w:ind w:firstLineChars="200" w:firstLine="480"/>
        <w:rPr>
          <w:rFonts w:ascii="仿宋" w:eastAsia="仿宋" w:hAnsi="仿宋"/>
          <w:color w:val="000000"/>
          <w:sz w:val="24"/>
        </w:rPr>
      </w:pPr>
      <w:r>
        <w:rPr>
          <w:rFonts w:ascii="仿宋" w:eastAsia="仿宋" w:hAnsi="仿宋" w:hint="eastAsia"/>
          <w:color w:val="000000"/>
          <w:sz w:val="24"/>
        </w:rPr>
        <w:t>缴费分为学校集中缴费和个人自助缴费两种形式，个人自助缴费</w:t>
      </w:r>
      <w:r>
        <w:rPr>
          <w:rFonts w:ascii="仿宋" w:eastAsia="仿宋" w:hAnsi="仿宋"/>
          <w:color w:val="000000"/>
          <w:sz w:val="24"/>
        </w:rPr>
        <w:t>可</w:t>
      </w:r>
      <w:r>
        <w:rPr>
          <w:rFonts w:ascii="仿宋" w:eastAsia="仿宋" w:hAnsi="仿宋" w:hint="eastAsia"/>
          <w:color w:val="000000"/>
          <w:sz w:val="24"/>
        </w:rPr>
        <w:t>以</w:t>
      </w:r>
      <w:r>
        <w:rPr>
          <w:rFonts w:ascii="仿宋" w:eastAsia="仿宋" w:hAnsi="仿宋"/>
          <w:color w:val="000000"/>
          <w:sz w:val="24"/>
        </w:rPr>
        <w:t>选择以下方式</w:t>
      </w:r>
      <w:r>
        <w:rPr>
          <w:rFonts w:ascii="仿宋" w:eastAsia="仿宋" w:hAnsi="仿宋" w:hint="eastAsia"/>
          <w:color w:val="000000"/>
          <w:sz w:val="24"/>
        </w:rPr>
        <w:t>之一</w:t>
      </w:r>
      <w:r>
        <w:rPr>
          <w:rFonts w:ascii="仿宋" w:eastAsia="仿宋" w:hAnsi="仿宋"/>
          <w:color w:val="000000"/>
          <w:sz w:val="24"/>
        </w:rPr>
        <w:t>：</w:t>
      </w:r>
    </w:p>
    <w:p w:rsidR="00812A9A" w:rsidRDefault="00FD352B">
      <w:pPr>
        <w:snapToGrid w:val="0"/>
        <w:spacing w:line="400" w:lineRule="exact"/>
        <w:ind w:firstLineChars="200" w:firstLine="480"/>
        <w:rPr>
          <w:rFonts w:ascii="仿宋" w:eastAsia="仿宋" w:hAnsi="仿宋"/>
          <w:color w:val="000000"/>
          <w:sz w:val="24"/>
        </w:rPr>
      </w:pPr>
      <w:r>
        <w:rPr>
          <w:rFonts w:ascii="仿宋" w:eastAsia="仿宋" w:hAnsi="仿宋"/>
          <w:color w:val="000000"/>
          <w:sz w:val="24"/>
        </w:rPr>
        <w:t>1．</w:t>
      </w:r>
      <w:proofErr w:type="gramStart"/>
      <w:r>
        <w:rPr>
          <w:rFonts w:ascii="仿宋" w:eastAsia="仿宋" w:hAnsi="仿宋" w:hint="eastAsia"/>
          <w:color w:val="000000"/>
          <w:sz w:val="24"/>
        </w:rPr>
        <w:t>微信搜索</w:t>
      </w:r>
      <w:proofErr w:type="gramEnd"/>
      <w:r>
        <w:rPr>
          <w:rFonts w:ascii="仿宋" w:eastAsia="仿宋" w:hAnsi="仿宋" w:hint="eastAsia"/>
          <w:color w:val="000000"/>
          <w:sz w:val="24"/>
        </w:rPr>
        <w:t>“山东税务社保费缴纳”</w:t>
      </w:r>
      <w:proofErr w:type="gramStart"/>
      <w:r>
        <w:rPr>
          <w:rFonts w:ascii="仿宋" w:eastAsia="仿宋" w:hAnsi="仿宋" w:hint="eastAsia"/>
          <w:color w:val="000000"/>
          <w:sz w:val="24"/>
        </w:rPr>
        <w:t>微信小</w:t>
      </w:r>
      <w:proofErr w:type="gramEnd"/>
      <w:r>
        <w:rPr>
          <w:rFonts w:ascii="仿宋" w:eastAsia="仿宋" w:hAnsi="仿宋" w:hint="eastAsia"/>
          <w:color w:val="000000"/>
          <w:sz w:val="24"/>
        </w:rPr>
        <w:t>程序实名认证后自助缴费</w:t>
      </w:r>
      <w:proofErr w:type="gramStart"/>
      <w:r>
        <w:rPr>
          <w:rFonts w:ascii="仿宋" w:eastAsia="仿宋" w:hAnsi="仿宋" w:hint="eastAsia"/>
          <w:color w:val="000000"/>
          <w:sz w:val="24"/>
        </w:rPr>
        <w:t>或微信选择</w:t>
      </w:r>
      <w:proofErr w:type="gramEnd"/>
      <w:r>
        <w:rPr>
          <w:rFonts w:ascii="仿宋" w:eastAsia="仿宋" w:hAnsi="仿宋" w:hint="eastAsia"/>
          <w:color w:val="000000"/>
          <w:sz w:val="24"/>
        </w:rPr>
        <w:t>“我-支付-生活缴费-社保医保-山东省城乡居民医疗保险”自助缴费。</w:t>
      </w:r>
    </w:p>
    <w:p w:rsidR="00812A9A" w:rsidRDefault="00FD352B">
      <w:pPr>
        <w:snapToGrid w:val="0"/>
        <w:spacing w:line="40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支付宝搜索“社保费缴纳”，点击社保费缴纳-聊城市（市民中心），选择使用服务，进入“山东税务社保费缴纳”自助缴费。</w:t>
      </w:r>
    </w:p>
    <w:p w:rsidR="00812A9A" w:rsidRDefault="00FD352B">
      <w:pPr>
        <w:snapToGrid w:val="0"/>
        <w:spacing w:line="400" w:lineRule="exact"/>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w:t>
      </w:r>
      <w:r>
        <w:rPr>
          <w:rFonts w:ascii="仿宋" w:eastAsia="仿宋" w:hAnsi="仿宋" w:hint="eastAsia"/>
          <w:color w:val="000000"/>
          <w:sz w:val="24"/>
        </w:rPr>
        <w:t>下载“山东省税务局”电子税务局APP，进行自然人注册登录，选择首页社保费，进行自助缴费。</w:t>
      </w:r>
    </w:p>
    <w:p w:rsidR="00812A9A" w:rsidRDefault="00FD352B">
      <w:pPr>
        <w:snapToGrid w:val="0"/>
        <w:spacing w:line="400" w:lineRule="exact"/>
        <w:ind w:firstLineChars="200" w:firstLine="480"/>
        <w:rPr>
          <w:rFonts w:ascii="仿宋" w:eastAsia="仿宋" w:hAnsi="仿宋"/>
          <w:color w:val="000000"/>
          <w:sz w:val="24"/>
        </w:rPr>
      </w:pPr>
      <w:r>
        <w:rPr>
          <w:rFonts w:ascii="仿宋" w:eastAsia="仿宋" w:hAnsi="仿宋" w:hint="eastAsia"/>
          <w:color w:val="000000"/>
          <w:sz w:val="24"/>
        </w:rPr>
        <w:t>4、</w:t>
      </w:r>
      <w:proofErr w:type="gramStart"/>
      <w:r>
        <w:rPr>
          <w:rFonts w:ascii="仿宋" w:eastAsia="仿宋" w:hAnsi="仿宋" w:hint="eastAsia"/>
          <w:color w:val="000000"/>
          <w:sz w:val="24"/>
        </w:rPr>
        <w:t>微信关注</w:t>
      </w:r>
      <w:proofErr w:type="gramEnd"/>
      <w:r>
        <w:rPr>
          <w:rFonts w:ascii="仿宋" w:eastAsia="仿宋" w:hAnsi="仿宋" w:hint="eastAsia"/>
          <w:color w:val="000000"/>
          <w:sz w:val="24"/>
        </w:rPr>
        <w:t>“银联商务山东分公司服务号”，点击右下角“社保缴费”，完成自助缴费</w:t>
      </w:r>
    </w:p>
    <w:p w:rsidR="00812A9A" w:rsidRDefault="00FD352B">
      <w:pPr>
        <w:jc w:val="center"/>
        <w:rPr>
          <w:rFonts w:ascii="仿宋" w:eastAsia="仿宋" w:hAnsi="仿宋" w:cs="仿宋"/>
          <w:sz w:val="24"/>
        </w:rPr>
      </w:pPr>
      <w:r>
        <w:rPr>
          <w:rFonts w:ascii="仿宋" w:eastAsia="仿宋" w:hAnsi="仿宋"/>
          <w:noProof/>
          <w:sz w:val="24"/>
        </w:rPr>
        <w:lastRenderedPageBreak/>
        <w:drawing>
          <wp:inline distT="0" distB="0" distL="114300" distR="114300">
            <wp:extent cx="1819910" cy="1875155"/>
            <wp:effectExtent l="0" t="0" r="8890" b="4445"/>
            <wp:docPr id="1" name="图片 1" descr="C:\Users\Administrator\Desktop\微信图片_2020082417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00824170503.jpg"/>
                    <pic:cNvPicPr>
                      <a:picLocks noChangeAspect="1"/>
                    </pic:cNvPicPr>
                  </pic:nvPicPr>
                  <pic:blipFill>
                    <a:blip r:embed="rId7"/>
                    <a:stretch>
                      <a:fillRect/>
                    </a:stretch>
                  </pic:blipFill>
                  <pic:spPr>
                    <a:xfrm>
                      <a:off x="0" y="0"/>
                      <a:ext cx="1819910" cy="1875155"/>
                    </a:xfrm>
                    <a:prstGeom prst="rect">
                      <a:avLst/>
                    </a:prstGeom>
                    <a:noFill/>
                    <a:ln>
                      <a:noFill/>
                    </a:ln>
                  </pic:spPr>
                </pic:pic>
              </a:graphicData>
            </a:graphic>
          </wp:inline>
        </w:drawing>
      </w:r>
      <w:r>
        <w:rPr>
          <w:rFonts w:ascii="仿宋" w:eastAsia="仿宋" w:hAnsi="仿宋"/>
          <w:noProof/>
          <w:sz w:val="24"/>
        </w:rPr>
        <w:drawing>
          <wp:inline distT="0" distB="0" distL="114300" distR="114300">
            <wp:extent cx="1683385" cy="1675765"/>
            <wp:effectExtent l="0" t="0" r="5715" b="635"/>
            <wp:docPr id="2" name="图片 3" descr="C:\Users\ADMINI~1\AppData\Local\Temp\WeChat Files\9a1260a70041ed6f98e0821ff9752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1\AppData\Local\Temp\WeChat Files\9a1260a70041ed6f98e0821ff9752e8.jpg"/>
                    <pic:cNvPicPr>
                      <a:picLocks noChangeAspect="1"/>
                    </pic:cNvPicPr>
                  </pic:nvPicPr>
                  <pic:blipFill>
                    <a:blip r:embed="rId8"/>
                    <a:stretch>
                      <a:fillRect/>
                    </a:stretch>
                  </pic:blipFill>
                  <pic:spPr>
                    <a:xfrm>
                      <a:off x="0" y="0"/>
                      <a:ext cx="1683385" cy="1675765"/>
                    </a:xfrm>
                    <a:prstGeom prst="rect">
                      <a:avLst/>
                    </a:prstGeom>
                    <a:noFill/>
                    <a:ln>
                      <a:noFill/>
                    </a:ln>
                  </pic:spPr>
                </pic:pic>
              </a:graphicData>
            </a:graphic>
          </wp:inline>
        </w:drawing>
      </w:r>
    </w:p>
    <w:p w:rsidR="00812A9A" w:rsidRDefault="00FD352B">
      <w:pPr>
        <w:ind w:firstLineChars="300" w:firstLine="843"/>
        <w:rPr>
          <w:b/>
        </w:rPr>
      </w:pPr>
      <w:r>
        <w:rPr>
          <w:rFonts w:ascii="仿宋" w:eastAsia="仿宋" w:hAnsi="仿宋" w:cs="仿宋" w:hint="eastAsia"/>
          <w:b/>
          <w:bCs/>
          <w:sz w:val="28"/>
          <w:szCs w:val="28"/>
        </w:rPr>
        <w:t>“山东税务社保费缴纳”</w:t>
      </w:r>
      <w:proofErr w:type="gramStart"/>
      <w:r>
        <w:rPr>
          <w:rFonts w:ascii="仿宋" w:eastAsia="仿宋" w:hAnsi="仿宋" w:cs="仿宋" w:hint="eastAsia"/>
          <w:b/>
          <w:bCs/>
          <w:sz w:val="28"/>
          <w:szCs w:val="28"/>
        </w:rPr>
        <w:t>微信小</w:t>
      </w:r>
      <w:proofErr w:type="gramEnd"/>
      <w:r>
        <w:rPr>
          <w:rFonts w:ascii="仿宋" w:eastAsia="仿宋" w:hAnsi="仿宋" w:cs="仿宋" w:hint="eastAsia"/>
          <w:b/>
          <w:bCs/>
          <w:sz w:val="28"/>
          <w:szCs w:val="28"/>
        </w:rPr>
        <w:t>程序二维码、</w:t>
      </w:r>
      <w:r>
        <w:rPr>
          <w:rFonts w:ascii="仿宋" w:eastAsia="仿宋" w:hAnsi="仿宋" w:hint="eastAsia"/>
          <w:b/>
          <w:color w:val="000000"/>
          <w:sz w:val="28"/>
          <w:szCs w:val="28"/>
        </w:rPr>
        <w:t>银联商务山东</w:t>
      </w:r>
      <w:r>
        <w:rPr>
          <w:rFonts w:ascii="仿宋" w:eastAsia="仿宋" w:hAnsi="仿宋" w:cs="仿宋" w:hint="eastAsia"/>
          <w:b/>
          <w:sz w:val="28"/>
          <w:szCs w:val="28"/>
        </w:rPr>
        <w:t>二维码</w:t>
      </w:r>
    </w:p>
    <w:p w:rsidR="00812A9A" w:rsidRDefault="00FD352B">
      <w:pPr>
        <w:pStyle w:val="0"/>
        <w:spacing w:line="400" w:lineRule="exact"/>
        <w:ind w:firstLineChars="200" w:firstLine="480"/>
        <w:rPr>
          <w:rFonts w:ascii="楷体" w:eastAsia="楷体" w:hAnsi="楷体"/>
          <w:color w:val="000000"/>
          <w:sz w:val="24"/>
          <w:szCs w:val="24"/>
        </w:rPr>
      </w:pPr>
      <w:r>
        <w:rPr>
          <w:rFonts w:ascii="楷体" w:eastAsia="楷体" w:hAnsi="楷体" w:hint="eastAsia"/>
          <w:color w:val="000000"/>
          <w:sz w:val="24"/>
          <w:szCs w:val="24"/>
        </w:rPr>
        <w:t>五、</w:t>
      </w:r>
      <w:proofErr w:type="gramStart"/>
      <w:r>
        <w:rPr>
          <w:rFonts w:ascii="楷体" w:eastAsia="楷体" w:hAnsi="楷体" w:hint="eastAsia"/>
          <w:color w:val="000000"/>
          <w:sz w:val="24"/>
          <w:szCs w:val="24"/>
        </w:rPr>
        <w:t>医</w:t>
      </w:r>
      <w:proofErr w:type="gramEnd"/>
      <w:r>
        <w:rPr>
          <w:rFonts w:ascii="楷体" w:eastAsia="楷体" w:hAnsi="楷体" w:hint="eastAsia"/>
          <w:color w:val="000000"/>
          <w:sz w:val="24"/>
          <w:szCs w:val="24"/>
        </w:rPr>
        <w:t>保待遇</w:t>
      </w:r>
    </w:p>
    <w:p w:rsidR="00812A9A" w:rsidRDefault="00FD352B">
      <w:pPr>
        <w:pStyle w:val="0"/>
        <w:spacing w:line="400" w:lineRule="exact"/>
        <w:ind w:left="0" w:firstLineChars="200" w:firstLine="480"/>
        <w:rPr>
          <w:rFonts w:ascii="仿宋" w:eastAsia="仿宋" w:hAnsi="仿宋"/>
          <w:color w:val="000000"/>
          <w:sz w:val="24"/>
          <w:szCs w:val="24"/>
        </w:rPr>
      </w:pPr>
      <w:r>
        <w:rPr>
          <w:rFonts w:ascii="仿宋" w:eastAsia="仿宋" w:hAnsi="仿宋" w:hint="eastAsia"/>
          <w:color w:val="000000"/>
          <w:sz w:val="24"/>
          <w:szCs w:val="24"/>
        </w:rPr>
        <w:t>1.住院：一个保险年度内，参保的学生和少年儿童因病住院，</w:t>
      </w:r>
      <w:proofErr w:type="gramStart"/>
      <w:r>
        <w:rPr>
          <w:rFonts w:ascii="仿宋" w:eastAsia="仿宋" w:hAnsi="仿宋" w:hint="eastAsia"/>
          <w:color w:val="000000"/>
          <w:sz w:val="24"/>
          <w:szCs w:val="24"/>
        </w:rPr>
        <w:t>医</w:t>
      </w:r>
      <w:proofErr w:type="gramEnd"/>
      <w:r>
        <w:rPr>
          <w:rFonts w:ascii="仿宋" w:eastAsia="仿宋" w:hAnsi="仿宋" w:hint="eastAsia"/>
          <w:color w:val="000000"/>
          <w:sz w:val="24"/>
          <w:szCs w:val="24"/>
        </w:rPr>
        <w:t>保基金最高报销额12万元。一个保险年度内首次住院的，起付标准分别为：一级医院200元（一级公立定点医疗机构起付线100元），二级医院500元，三级医院900元。第二次住院，起付标准减半；第三次住院起，没有起付标准。在一、二、三级医院发生的住院医疗费用，报销比例分别为80％（一级公立定点医疗机构报销比例为90%）、70％、60％。</w:t>
      </w:r>
    </w:p>
    <w:p w:rsidR="00812A9A" w:rsidRDefault="00FD352B">
      <w:pPr>
        <w:pStyle w:val="0"/>
        <w:spacing w:line="400" w:lineRule="exact"/>
        <w:ind w:left="0"/>
        <w:rPr>
          <w:rFonts w:ascii="仿宋" w:eastAsia="仿宋" w:hAnsi="仿宋"/>
          <w:color w:val="000000"/>
          <w:sz w:val="24"/>
          <w:szCs w:val="24"/>
        </w:rPr>
      </w:pPr>
      <w:r>
        <w:rPr>
          <w:rFonts w:ascii="仿宋" w:eastAsia="仿宋" w:hAnsi="仿宋" w:hint="eastAsia"/>
          <w:color w:val="000000"/>
          <w:sz w:val="24"/>
          <w:szCs w:val="24"/>
        </w:rPr>
        <w:t xml:space="preserve">    2.门诊</w:t>
      </w:r>
      <w:proofErr w:type="gramStart"/>
      <w:r>
        <w:rPr>
          <w:rFonts w:ascii="仿宋" w:eastAsia="仿宋" w:hAnsi="仿宋" w:hint="eastAsia"/>
          <w:color w:val="000000"/>
          <w:sz w:val="24"/>
          <w:szCs w:val="24"/>
        </w:rPr>
        <w:t>慢特病</w:t>
      </w:r>
      <w:proofErr w:type="gramEnd"/>
      <w:r>
        <w:rPr>
          <w:rFonts w:ascii="仿宋" w:eastAsia="仿宋" w:hAnsi="仿宋" w:hint="eastAsia"/>
          <w:color w:val="000000"/>
          <w:sz w:val="24"/>
          <w:szCs w:val="24"/>
        </w:rPr>
        <w:t>：恶性肿瘤门诊治疗、尿毒症透析治疗、组织或器官移植抗排异治疗、白血病、血友病等其他规定病种纳入</w:t>
      </w:r>
      <w:proofErr w:type="gramStart"/>
      <w:r>
        <w:rPr>
          <w:rFonts w:ascii="仿宋" w:eastAsia="仿宋" w:hAnsi="仿宋" w:hint="eastAsia"/>
          <w:color w:val="000000"/>
          <w:sz w:val="24"/>
          <w:szCs w:val="24"/>
        </w:rPr>
        <w:t>医</w:t>
      </w:r>
      <w:proofErr w:type="gramEnd"/>
      <w:r>
        <w:rPr>
          <w:rFonts w:ascii="仿宋" w:eastAsia="仿宋" w:hAnsi="仿宋" w:hint="eastAsia"/>
          <w:color w:val="000000"/>
          <w:sz w:val="24"/>
          <w:szCs w:val="24"/>
        </w:rPr>
        <w:t>保基金支付范围。门诊发生的病种相关医疗费报销65%，不设起付标准。</w:t>
      </w:r>
    </w:p>
    <w:p w:rsidR="00812A9A" w:rsidRDefault="00FD352B">
      <w:pPr>
        <w:pStyle w:val="0"/>
        <w:spacing w:line="400" w:lineRule="exact"/>
        <w:ind w:left="0" w:firstLine="480"/>
        <w:rPr>
          <w:rFonts w:ascii="仿宋" w:eastAsia="仿宋" w:hAnsi="仿宋"/>
          <w:sz w:val="24"/>
        </w:rPr>
      </w:pPr>
      <w:r>
        <w:rPr>
          <w:rFonts w:ascii="仿宋" w:eastAsia="仿宋" w:hAnsi="仿宋" w:hint="eastAsia"/>
          <w:sz w:val="24"/>
        </w:rPr>
        <w:t>3.普通门诊：参保学生在基层定点医疗机构发生的符合规定普通门诊费用</w:t>
      </w:r>
      <w:r>
        <w:rPr>
          <w:rFonts w:ascii="仿宋" w:eastAsia="仿宋" w:hAnsi="仿宋" w:hint="eastAsia"/>
          <w:color w:val="000000"/>
          <w:sz w:val="24"/>
        </w:rPr>
        <w:t>纳入报销范围，</w:t>
      </w:r>
      <w:r>
        <w:rPr>
          <w:rFonts w:ascii="仿宋" w:eastAsia="仿宋" w:hAnsi="仿宋" w:hint="eastAsia"/>
          <w:sz w:val="24"/>
        </w:rPr>
        <w:t>不设起付线，报销比例50%，一个年度内累计报销限额200元。参保学生</w:t>
      </w:r>
      <w:r>
        <w:rPr>
          <w:rFonts w:ascii="仿宋" w:eastAsia="仿宋" w:hAnsi="仿宋" w:hint="eastAsia"/>
          <w:color w:val="000000"/>
          <w:sz w:val="24"/>
          <w:szCs w:val="24"/>
        </w:rPr>
        <w:t>因意外伤害发生的门急诊医疗费用，合</w:t>
      </w:r>
      <w:proofErr w:type="gramStart"/>
      <w:r>
        <w:rPr>
          <w:rFonts w:ascii="仿宋" w:eastAsia="仿宋" w:hAnsi="仿宋" w:hint="eastAsia"/>
          <w:color w:val="000000"/>
          <w:sz w:val="24"/>
          <w:szCs w:val="24"/>
        </w:rPr>
        <w:t>规</w:t>
      </w:r>
      <w:proofErr w:type="gramEnd"/>
      <w:r>
        <w:rPr>
          <w:rFonts w:ascii="仿宋" w:eastAsia="仿宋" w:hAnsi="仿宋" w:hint="eastAsia"/>
          <w:color w:val="000000"/>
          <w:sz w:val="24"/>
          <w:szCs w:val="24"/>
        </w:rPr>
        <w:t>费用超过100元以上的部分，由</w:t>
      </w:r>
      <w:proofErr w:type="gramStart"/>
      <w:r>
        <w:rPr>
          <w:rFonts w:ascii="仿宋" w:eastAsia="仿宋" w:hAnsi="仿宋" w:hint="eastAsia"/>
          <w:color w:val="000000"/>
          <w:sz w:val="24"/>
          <w:szCs w:val="24"/>
        </w:rPr>
        <w:t>医</w:t>
      </w:r>
      <w:proofErr w:type="gramEnd"/>
      <w:r>
        <w:rPr>
          <w:rFonts w:ascii="仿宋" w:eastAsia="仿宋" w:hAnsi="仿宋" w:hint="eastAsia"/>
          <w:color w:val="000000"/>
          <w:sz w:val="24"/>
          <w:szCs w:val="24"/>
        </w:rPr>
        <w:t>保基金报销90%，一个年度内报销限额1000元。</w:t>
      </w:r>
    </w:p>
    <w:p w:rsidR="00812A9A" w:rsidRDefault="00FD352B">
      <w:pPr>
        <w:spacing w:line="400" w:lineRule="exact"/>
        <w:ind w:firstLineChars="200" w:firstLine="480"/>
        <w:rPr>
          <w:rFonts w:ascii="仿宋" w:eastAsia="仿宋" w:hAnsi="仿宋" w:cs="仿宋_GB2312"/>
          <w:sz w:val="24"/>
        </w:rPr>
      </w:pPr>
      <w:r>
        <w:rPr>
          <w:rFonts w:ascii="仿宋" w:eastAsia="仿宋" w:hAnsi="仿宋" w:hint="eastAsia"/>
          <w:sz w:val="24"/>
        </w:rPr>
        <w:t>4.居民大病保险：</w:t>
      </w:r>
      <w:r>
        <w:rPr>
          <w:rFonts w:ascii="仿宋" w:eastAsia="仿宋" w:hAnsi="仿宋" w:cs="仿宋_GB2312" w:hint="eastAsia"/>
          <w:sz w:val="24"/>
        </w:rPr>
        <w:t>对经居民基本</w:t>
      </w:r>
      <w:proofErr w:type="gramStart"/>
      <w:r>
        <w:rPr>
          <w:rFonts w:ascii="仿宋" w:eastAsia="仿宋" w:hAnsi="仿宋" w:cs="仿宋_GB2312" w:hint="eastAsia"/>
          <w:sz w:val="24"/>
        </w:rPr>
        <w:t>医</w:t>
      </w:r>
      <w:proofErr w:type="gramEnd"/>
      <w:r>
        <w:rPr>
          <w:rFonts w:ascii="仿宋" w:eastAsia="仿宋" w:hAnsi="仿宋" w:cs="仿宋_GB2312" w:hint="eastAsia"/>
          <w:sz w:val="24"/>
        </w:rPr>
        <w:t>保报销后的政策范围内医疗费用，个人负担超过1.1万元以上的合</w:t>
      </w:r>
      <w:proofErr w:type="gramStart"/>
      <w:r>
        <w:rPr>
          <w:rFonts w:ascii="仿宋" w:eastAsia="仿宋" w:hAnsi="仿宋" w:cs="仿宋_GB2312" w:hint="eastAsia"/>
          <w:sz w:val="24"/>
        </w:rPr>
        <w:t>规</w:t>
      </w:r>
      <w:proofErr w:type="gramEnd"/>
      <w:r>
        <w:rPr>
          <w:rFonts w:ascii="仿宋" w:eastAsia="仿宋" w:hAnsi="仿宋" w:cs="仿宋_GB2312" w:hint="eastAsia"/>
          <w:sz w:val="24"/>
        </w:rPr>
        <w:t>医疗费可享受大病保险二次报销。1.1（含）万元以上、10万元以下的报销60%，10万元以上（含）、20万元以下报销65%，20万元以上（含）、30万元以下报销70%，30万元（含）以上报销75%，一个年度内，每人最高报销40万元。</w:t>
      </w:r>
    </w:p>
    <w:p w:rsidR="00812A9A" w:rsidRDefault="00FD352B">
      <w:pPr>
        <w:pStyle w:val="0"/>
        <w:spacing w:line="400" w:lineRule="exact"/>
        <w:ind w:left="0" w:firstLineChars="200" w:firstLine="480"/>
        <w:rPr>
          <w:rFonts w:ascii="楷体" w:eastAsia="楷体" w:hAnsi="楷体"/>
          <w:color w:val="000000"/>
          <w:sz w:val="24"/>
          <w:szCs w:val="24"/>
        </w:rPr>
      </w:pPr>
      <w:r>
        <w:rPr>
          <w:rFonts w:ascii="楷体" w:eastAsia="楷体" w:hAnsi="楷体" w:hint="eastAsia"/>
          <w:color w:val="000000"/>
          <w:sz w:val="24"/>
          <w:szCs w:val="24"/>
        </w:rPr>
        <w:t>六、就医结算</w:t>
      </w:r>
    </w:p>
    <w:p w:rsidR="00812A9A" w:rsidRDefault="00FD352B">
      <w:pPr>
        <w:pStyle w:val="0"/>
        <w:spacing w:line="400" w:lineRule="exact"/>
        <w:ind w:left="0"/>
        <w:rPr>
          <w:rFonts w:ascii="仿宋" w:eastAsia="仿宋" w:hAnsi="仿宋"/>
          <w:sz w:val="24"/>
          <w:szCs w:val="24"/>
        </w:rPr>
      </w:pPr>
      <w:r>
        <w:rPr>
          <w:rFonts w:ascii="仿宋" w:eastAsia="仿宋" w:hAnsi="仿宋" w:hint="eastAsia"/>
          <w:color w:val="000000"/>
          <w:sz w:val="24"/>
          <w:szCs w:val="24"/>
        </w:rPr>
        <w:t>参保的学生及儿童因病情需要住院时，可持本人社保卡、身份证、户口本等身份证明，在市内任选一所定点医院住院治疗，并到医院</w:t>
      </w:r>
      <w:proofErr w:type="gramStart"/>
      <w:r>
        <w:rPr>
          <w:rFonts w:ascii="仿宋" w:eastAsia="仿宋" w:hAnsi="仿宋" w:hint="eastAsia"/>
          <w:color w:val="000000"/>
          <w:sz w:val="24"/>
          <w:szCs w:val="24"/>
        </w:rPr>
        <w:t>医</w:t>
      </w:r>
      <w:proofErr w:type="gramEnd"/>
      <w:r>
        <w:rPr>
          <w:rFonts w:ascii="仿宋" w:eastAsia="仿宋" w:hAnsi="仿宋" w:hint="eastAsia"/>
          <w:color w:val="000000"/>
          <w:sz w:val="24"/>
          <w:szCs w:val="24"/>
        </w:rPr>
        <w:t>保办</w:t>
      </w:r>
      <w:r>
        <w:rPr>
          <w:rFonts w:ascii="仿宋" w:eastAsia="仿宋" w:hAnsi="仿宋" w:hint="eastAsia"/>
          <w:sz w:val="24"/>
          <w:szCs w:val="24"/>
        </w:rPr>
        <w:t>公室办理</w:t>
      </w:r>
      <w:proofErr w:type="gramStart"/>
      <w:r>
        <w:rPr>
          <w:rFonts w:ascii="仿宋" w:eastAsia="仿宋" w:hAnsi="仿宋" w:hint="eastAsia"/>
          <w:sz w:val="24"/>
          <w:szCs w:val="24"/>
        </w:rPr>
        <w:t>医</w:t>
      </w:r>
      <w:proofErr w:type="gramEnd"/>
      <w:r>
        <w:rPr>
          <w:rFonts w:ascii="仿宋" w:eastAsia="仿宋" w:hAnsi="仿宋" w:hint="eastAsia"/>
          <w:sz w:val="24"/>
          <w:szCs w:val="24"/>
        </w:rPr>
        <w:t>保住</w:t>
      </w:r>
      <w:proofErr w:type="gramStart"/>
      <w:r>
        <w:rPr>
          <w:rFonts w:ascii="仿宋" w:eastAsia="仿宋" w:hAnsi="仿宋" w:hint="eastAsia"/>
          <w:sz w:val="24"/>
          <w:szCs w:val="24"/>
        </w:rPr>
        <w:t>院登记</w:t>
      </w:r>
      <w:proofErr w:type="gramEnd"/>
      <w:r>
        <w:rPr>
          <w:rFonts w:ascii="仿宋" w:eastAsia="仿宋" w:hAnsi="仿宋" w:hint="eastAsia"/>
          <w:sz w:val="24"/>
          <w:szCs w:val="24"/>
        </w:rPr>
        <w:t>手续。出院时通过</w:t>
      </w:r>
      <w:proofErr w:type="gramStart"/>
      <w:r>
        <w:rPr>
          <w:rFonts w:ascii="仿宋" w:eastAsia="仿宋" w:hAnsi="仿宋" w:hint="eastAsia"/>
          <w:sz w:val="24"/>
          <w:szCs w:val="24"/>
        </w:rPr>
        <w:t>医保网络</w:t>
      </w:r>
      <w:proofErr w:type="gramEnd"/>
      <w:r>
        <w:rPr>
          <w:rFonts w:ascii="仿宋" w:eastAsia="仿宋" w:hAnsi="仿宋" w:hint="eastAsia"/>
          <w:sz w:val="24"/>
          <w:szCs w:val="24"/>
        </w:rPr>
        <w:t>直接结算（含大病保险报销），患者只需缴纳个人应负担部分。</w:t>
      </w:r>
    </w:p>
    <w:p w:rsidR="00812A9A" w:rsidRDefault="00FD352B">
      <w:pPr>
        <w:pStyle w:val="0"/>
        <w:spacing w:line="400" w:lineRule="exact"/>
        <w:ind w:left="0" w:firstLineChars="200" w:firstLine="480"/>
        <w:rPr>
          <w:rFonts w:ascii="仿宋" w:eastAsia="仿宋" w:hAnsi="仿宋"/>
          <w:sz w:val="24"/>
          <w:szCs w:val="24"/>
        </w:rPr>
      </w:pPr>
      <w:r>
        <w:rPr>
          <w:rFonts w:ascii="仿宋" w:eastAsia="仿宋" w:hAnsi="仿宋" w:hint="eastAsia"/>
          <w:sz w:val="24"/>
          <w:szCs w:val="24"/>
        </w:rPr>
        <w:t>如果想更详细了解居民医疗保险政策或在参保缴费过程中遇到问题，请拨打</w:t>
      </w:r>
      <w:proofErr w:type="gramStart"/>
      <w:r>
        <w:rPr>
          <w:rFonts w:ascii="仿宋" w:eastAsia="仿宋" w:hAnsi="仿宋" w:hint="eastAsia"/>
          <w:sz w:val="24"/>
          <w:szCs w:val="24"/>
        </w:rPr>
        <w:t>医</w:t>
      </w:r>
      <w:proofErr w:type="gramEnd"/>
      <w:r>
        <w:rPr>
          <w:rFonts w:ascii="仿宋" w:eastAsia="仿宋" w:hAnsi="仿宋" w:hint="eastAsia"/>
          <w:sz w:val="24"/>
          <w:szCs w:val="24"/>
        </w:rPr>
        <w:t>保部门或税务部门电话进行咨询，</w:t>
      </w:r>
      <w:r>
        <w:rPr>
          <w:rFonts w:ascii="仿宋" w:eastAsia="仿宋" w:hAnsi="仿宋" w:hint="eastAsia"/>
          <w:color w:val="000000"/>
          <w:sz w:val="24"/>
          <w:szCs w:val="24"/>
        </w:rPr>
        <w:t>也可拨打“12366”纳税服务热线咨询。</w:t>
      </w:r>
    </w:p>
    <w:p w:rsidR="00812A9A" w:rsidRDefault="00FD352B">
      <w:pPr>
        <w:pStyle w:val="0"/>
        <w:spacing w:line="400" w:lineRule="exact"/>
        <w:ind w:left="0" w:firstLineChars="200" w:firstLine="480"/>
        <w:rPr>
          <w:rFonts w:ascii="仿宋" w:eastAsia="仿宋" w:hAnsi="仿宋"/>
          <w:sz w:val="24"/>
          <w:szCs w:val="24"/>
        </w:rPr>
      </w:pPr>
      <w:r>
        <w:rPr>
          <w:rFonts w:ascii="仿宋" w:eastAsia="仿宋" w:hAnsi="仿宋" w:hint="eastAsia"/>
          <w:sz w:val="24"/>
          <w:szCs w:val="24"/>
        </w:rPr>
        <w:t>聊城市医疗保障局2</w:t>
      </w:r>
      <w:r>
        <w:rPr>
          <w:rFonts w:ascii="仿宋" w:eastAsia="仿宋" w:hAnsi="仿宋"/>
          <w:sz w:val="24"/>
          <w:szCs w:val="24"/>
        </w:rPr>
        <w:t>189</w:t>
      </w:r>
      <w:r w:rsidR="00431CC5">
        <w:rPr>
          <w:rFonts w:ascii="仿宋" w:eastAsia="仿宋" w:hAnsi="仿宋"/>
          <w:sz w:val="24"/>
          <w:szCs w:val="24"/>
        </w:rPr>
        <w:t>313</w:t>
      </w:r>
      <w:r>
        <w:rPr>
          <w:rFonts w:ascii="仿宋" w:eastAsia="仿宋" w:hAnsi="仿宋" w:hint="eastAsia"/>
          <w:color w:val="000000"/>
          <w:sz w:val="24"/>
          <w:szCs w:val="24"/>
        </w:rPr>
        <w:t>国家税务总局东昌府区税务局</w:t>
      </w:r>
      <w:r w:rsidR="00431CC5">
        <w:rPr>
          <w:rFonts w:ascii="仿宋" w:eastAsia="仿宋" w:hAnsi="仿宋"/>
          <w:color w:val="000000"/>
          <w:sz w:val="24"/>
          <w:szCs w:val="24"/>
        </w:rPr>
        <w:t>2112366</w:t>
      </w:r>
      <w:r w:rsidR="00EA722A">
        <w:rPr>
          <w:rFonts w:ascii="仿宋" w:eastAsia="仿宋" w:hAnsi="仿宋" w:hint="eastAsia"/>
          <w:color w:val="000000"/>
          <w:sz w:val="24"/>
          <w:szCs w:val="24"/>
        </w:rPr>
        <w:t>或</w:t>
      </w:r>
      <w:r w:rsidR="00EA722A">
        <w:rPr>
          <w:rFonts w:ascii="仿宋" w:eastAsia="仿宋" w:hAnsi="仿宋"/>
          <w:color w:val="000000"/>
          <w:sz w:val="24"/>
          <w:szCs w:val="24"/>
        </w:rPr>
        <w:t>2999636</w:t>
      </w:r>
    </w:p>
    <w:p w:rsidR="00812A9A" w:rsidRDefault="00FD352B">
      <w:pPr>
        <w:pStyle w:val="0"/>
        <w:spacing w:line="400" w:lineRule="exact"/>
        <w:ind w:left="0" w:firstLineChars="200" w:firstLine="480"/>
        <w:rPr>
          <w:rFonts w:ascii="仿宋" w:eastAsia="仿宋" w:hAnsi="仿宋"/>
          <w:sz w:val="24"/>
          <w:szCs w:val="24"/>
        </w:rPr>
      </w:pPr>
      <w:r>
        <w:rPr>
          <w:rFonts w:ascii="仿宋" w:eastAsia="仿宋" w:hAnsi="仿宋" w:hint="eastAsia"/>
          <w:sz w:val="24"/>
          <w:szCs w:val="24"/>
        </w:rPr>
        <w:t>各位家长，为了孩子的健康成长，请积极参加居民基本医疗保险，为您的孩子添一份健康保障。</w:t>
      </w:r>
    </w:p>
    <w:p w:rsidR="00812A9A" w:rsidRDefault="00FD352B">
      <w:pPr>
        <w:pStyle w:val="0"/>
        <w:spacing w:line="460" w:lineRule="exact"/>
        <w:ind w:left="0" w:firstLine="570"/>
        <w:rPr>
          <w:rFonts w:ascii="仿宋_GB2312" w:eastAsia="仿宋_GB2312" w:hAnsi="宋体"/>
          <w:sz w:val="28"/>
          <w:szCs w:val="28"/>
        </w:rPr>
      </w:pPr>
      <w:r>
        <w:rPr>
          <w:rFonts w:ascii="楷体_GB2312" w:eastAsia="楷体_GB2312" w:hAnsi="宋体" w:hint="eastAsia"/>
          <w:b/>
          <w:bCs/>
          <w:sz w:val="28"/>
          <w:szCs w:val="28"/>
        </w:rPr>
        <w:t>祝同学们、小朋友们，身体健康！学习进步！</w:t>
      </w:r>
      <w:bookmarkStart w:id="0" w:name="_GoBack"/>
      <w:bookmarkEnd w:id="0"/>
    </w:p>
    <w:p w:rsidR="00812A9A" w:rsidRDefault="004A692A">
      <w:pPr>
        <w:pStyle w:val="0"/>
        <w:spacing w:line="460" w:lineRule="exact"/>
        <w:ind w:left="0" w:right="1120"/>
        <w:rPr>
          <w:rFonts w:ascii="仿宋_GB2312" w:eastAsia="仿宋_GB2312"/>
          <w:sz w:val="28"/>
          <w:szCs w:val="28"/>
        </w:rPr>
      </w:pPr>
      <w:r>
        <w:rPr>
          <w:rFonts w:ascii="仿宋" w:eastAsia="仿宋" w:hAnsi="仿宋" w:hint="eastAsia"/>
          <w:sz w:val="24"/>
          <w:szCs w:val="24"/>
        </w:rPr>
        <w:t xml:space="preserve">                                                      </w:t>
      </w:r>
      <w:r w:rsidR="00FD352B">
        <w:rPr>
          <w:rFonts w:ascii="仿宋" w:eastAsia="仿宋" w:hAnsi="仿宋"/>
          <w:sz w:val="24"/>
          <w:szCs w:val="24"/>
        </w:rPr>
        <w:t>聊城市医疗保障局</w:t>
      </w:r>
    </w:p>
    <w:sectPr w:rsidR="00812A9A" w:rsidSect="004A692A">
      <w:pgSz w:w="11906" w:h="16838"/>
      <w:pgMar w:top="964" w:right="1134" w:bottom="79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2A" w:rsidRDefault="004A692A" w:rsidP="004A692A">
      <w:r>
        <w:separator/>
      </w:r>
    </w:p>
  </w:endnote>
  <w:endnote w:type="continuationSeparator" w:id="1">
    <w:p w:rsidR="004A692A" w:rsidRDefault="004A692A" w:rsidP="004A6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2A" w:rsidRDefault="004A692A" w:rsidP="004A692A">
      <w:r>
        <w:separator/>
      </w:r>
    </w:p>
  </w:footnote>
  <w:footnote w:type="continuationSeparator" w:id="1">
    <w:p w:rsidR="004A692A" w:rsidRDefault="004A692A" w:rsidP="004A6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ZTgxMTM0NzY5MTNmNzlkMDEzMTMyMTQxN2Q2ZmYxOWUifQ=="/>
  </w:docVars>
  <w:rsids>
    <w:rsidRoot w:val="006D3F12"/>
    <w:rsid w:val="00076053"/>
    <w:rsid w:val="00091B40"/>
    <w:rsid w:val="00094C96"/>
    <w:rsid w:val="000B5FFD"/>
    <w:rsid w:val="00105602"/>
    <w:rsid w:val="001329E3"/>
    <w:rsid w:val="002D1F18"/>
    <w:rsid w:val="00314315"/>
    <w:rsid w:val="00321138"/>
    <w:rsid w:val="00350552"/>
    <w:rsid w:val="003521B8"/>
    <w:rsid w:val="00395C4A"/>
    <w:rsid w:val="00431CC5"/>
    <w:rsid w:val="00471E7E"/>
    <w:rsid w:val="0047684A"/>
    <w:rsid w:val="004A692A"/>
    <w:rsid w:val="005318BA"/>
    <w:rsid w:val="005428B9"/>
    <w:rsid w:val="005845BF"/>
    <w:rsid w:val="0059442A"/>
    <w:rsid w:val="005B6734"/>
    <w:rsid w:val="005F593B"/>
    <w:rsid w:val="0062226D"/>
    <w:rsid w:val="006A62AD"/>
    <w:rsid w:val="006D3F12"/>
    <w:rsid w:val="00701BD5"/>
    <w:rsid w:val="00794258"/>
    <w:rsid w:val="007B6611"/>
    <w:rsid w:val="00812A9A"/>
    <w:rsid w:val="00830C2C"/>
    <w:rsid w:val="0098241E"/>
    <w:rsid w:val="0099260A"/>
    <w:rsid w:val="009C130C"/>
    <w:rsid w:val="009C736D"/>
    <w:rsid w:val="009E63FD"/>
    <w:rsid w:val="00A03EAE"/>
    <w:rsid w:val="00A07039"/>
    <w:rsid w:val="00A34C25"/>
    <w:rsid w:val="00AD0C31"/>
    <w:rsid w:val="00AF3302"/>
    <w:rsid w:val="00B126F7"/>
    <w:rsid w:val="00B25F3B"/>
    <w:rsid w:val="00B5006A"/>
    <w:rsid w:val="00B5622D"/>
    <w:rsid w:val="00B57001"/>
    <w:rsid w:val="00BC110F"/>
    <w:rsid w:val="00BC3727"/>
    <w:rsid w:val="00BE11C2"/>
    <w:rsid w:val="00C97A3C"/>
    <w:rsid w:val="00CD46E2"/>
    <w:rsid w:val="00D020A1"/>
    <w:rsid w:val="00D042BD"/>
    <w:rsid w:val="00D968F3"/>
    <w:rsid w:val="00DA2245"/>
    <w:rsid w:val="00DA49AC"/>
    <w:rsid w:val="00DC6DD8"/>
    <w:rsid w:val="00DD2ED0"/>
    <w:rsid w:val="00DF7C1C"/>
    <w:rsid w:val="00E30773"/>
    <w:rsid w:val="00E650DF"/>
    <w:rsid w:val="00EA722A"/>
    <w:rsid w:val="00EB3932"/>
    <w:rsid w:val="00EC2FAB"/>
    <w:rsid w:val="00EC7A4B"/>
    <w:rsid w:val="00F27394"/>
    <w:rsid w:val="00F30F46"/>
    <w:rsid w:val="00FC458D"/>
    <w:rsid w:val="00FD14A6"/>
    <w:rsid w:val="00FD352B"/>
    <w:rsid w:val="00FF3701"/>
    <w:rsid w:val="17177CA8"/>
    <w:rsid w:val="18A05273"/>
    <w:rsid w:val="212D3830"/>
    <w:rsid w:val="37A24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9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329E3"/>
    <w:pPr>
      <w:tabs>
        <w:tab w:val="center" w:pos="4153"/>
        <w:tab w:val="right" w:pos="8306"/>
      </w:tabs>
      <w:snapToGrid w:val="0"/>
      <w:jc w:val="left"/>
    </w:pPr>
    <w:rPr>
      <w:sz w:val="18"/>
      <w:szCs w:val="18"/>
    </w:rPr>
  </w:style>
  <w:style w:type="paragraph" w:styleId="a4">
    <w:name w:val="header"/>
    <w:basedOn w:val="a"/>
    <w:link w:val="Char0"/>
    <w:uiPriority w:val="99"/>
    <w:unhideWhenUsed/>
    <w:rsid w:val="001329E3"/>
    <w:pPr>
      <w:pBdr>
        <w:bottom w:val="single" w:sz="6" w:space="1" w:color="auto"/>
      </w:pBdr>
      <w:tabs>
        <w:tab w:val="center" w:pos="4153"/>
        <w:tab w:val="right" w:pos="8306"/>
      </w:tabs>
      <w:snapToGrid w:val="0"/>
      <w:jc w:val="center"/>
    </w:pPr>
    <w:rPr>
      <w:sz w:val="18"/>
      <w:szCs w:val="18"/>
    </w:rPr>
  </w:style>
  <w:style w:type="paragraph" w:customStyle="1" w:styleId="0">
    <w:name w:val="0"/>
    <w:basedOn w:val="a"/>
    <w:rsid w:val="001329E3"/>
    <w:pPr>
      <w:widowControl/>
      <w:snapToGrid w:val="0"/>
      <w:spacing w:line="365" w:lineRule="atLeast"/>
      <w:ind w:left="1"/>
      <w:textAlignment w:val="bottom"/>
    </w:pPr>
    <w:rPr>
      <w:kern w:val="0"/>
      <w:sz w:val="20"/>
      <w:szCs w:val="20"/>
    </w:rPr>
  </w:style>
  <w:style w:type="character" w:customStyle="1" w:styleId="Char0">
    <w:name w:val="页眉 Char"/>
    <w:link w:val="a4"/>
    <w:uiPriority w:val="99"/>
    <w:rsid w:val="001329E3"/>
    <w:rPr>
      <w:kern w:val="2"/>
      <w:sz w:val="18"/>
      <w:szCs w:val="18"/>
    </w:rPr>
  </w:style>
  <w:style w:type="character" w:customStyle="1" w:styleId="Char">
    <w:name w:val="页脚 Char"/>
    <w:link w:val="a3"/>
    <w:uiPriority w:val="99"/>
    <w:rsid w:val="001329E3"/>
    <w:rPr>
      <w:kern w:val="2"/>
      <w:sz w:val="18"/>
      <w:szCs w:val="18"/>
    </w:rPr>
  </w:style>
  <w:style w:type="character" w:customStyle="1" w:styleId="newtxt1">
    <w:name w:val="newtxt1"/>
    <w:basedOn w:val="a0"/>
    <w:rsid w:val="001329E3"/>
  </w:style>
  <w:style w:type="paragraph" w:styleId="a5">
    <w:name w:val="Balloon Text"/>
    <w:basedOn w:val="a"/>
    <w:link w:val="Char1"/>
    <w:uiPriority w:val="99"/>
    <w:semiHidden/>
    <w:unhideWhenUsed/>
    <w:rsid w:val="004A692A"/>
    <w:rPr>
      <w:sz w:val="18"/>
      <w:szCs w:val="18"/>
    </w:rPr>
  </w:style>
  <w:style w:type="character" w:customStyle="1" w:styleId="Char1">
    <w:name w:val="批注框文本 Char"/>
    <w:basedOn w:val="a0"/>
    <w:link w:val="a5"/>
    <w:uiPriority w:val="99"/>
    <w:semiHidden/>
    <w:rsid w:val="004A692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1C4C-8FA6-466D-895B-73951B44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1873</Words>
  <Characters>186</Characters>
  <Application>Microsoft Office Word</Application>
  <DocSecurity>4</DocSecurity>
  <Lines>1</Lines>
  <Paragraphs>4</Paragraphs>
  <ScaleCrop>false</ScaleCrop>
  <Company>番茄花园</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致全市学生儿童及家长们的一封信</dc:title>
  <dc:creator>番茄花园</dc:creator>
  <cp:lastModifiedBy>LDYY-xi</cp:lastModifiedBy>
  <cp:revision>2</cp:revision>
  <cp:lastPrinted>2023-11-02T07:21:00Z</cp:lastPrinted>
  <dcterms:created xsi:type="dcterms:W3CDTF">2023-11-02T07:22:00Z</dcterms:created>
  <dcterms:modified xsi:type="dcterms:W3CDTF">2023-11-02T07:22:00Z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AE4EAF02FA1F4C18B6059902AD5A93E5_13</vt:lpwstr>
  </property>
</Properties>
</file>